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f1dd97abc4ceca6d637f72da4f914c9ad818b58"/>
    <w:p>
      <w:pPr>
        <w:pStyle w:val="Heading1"/>
      </w:pPr>
      <w:r>
        <w:t xml:space="preserve">Master Thesis: Enhancing the Role of Teacher Secondary Education in Ghana, Accra</w:t>
      </w:r>
    </w:p>
    <w:bookmarkStart w:id="20" w:name="abstract"/>
    <w:p>
      <w:pPr>
        <w:pStyle w:val="Heading2"/>
      </w:pPr>
      <w:r>
        <w:t xml:space="preserve">Abstract</w:t>
      </w:r>
    </w:p>
    <w:p>
      <w:pPr>
        <w:pStyle w:val="FirstParagraph"/>
      </w:pPr>
      <w:r>
        <w:t xml:space="preserve">This Master Thesis explores the critical role of secondary teachers in Ghana's educational landscape, with a specific focus on the capital city, Accra. The study examines challenges faced by secondary educators in Accra, including resource allocation, pedagogical training gaps, and socio-cultural influences on teaching efficacy. By analyzing current educational policies and conducting qualitative interviews with 25 secondary teachers across six schools in Accra, this research identifies actionable strategies to improve teacher performance and student outcomes. The findings underscore the urgent need for targeted interventions to strengthen the capacity of Teacher Secondary professionals in Ghana’s urban centers.</w:t>
      </w:r>
    </w:p>
    <w:bookmarkEnd w:id="20"/>
    <w:bookmarkStart w:id="21" w:name="introduction"/>
    <w:p>
      <w:pPr>
        <w:pStyle w:val="Heading2"/>
      </w:pPr>
      <w:r>
        <w:t xml:space="preserve">1. Introduction</w:t>
      </w:r>
    </w:p>
    <w:p>
      <w:pPr>
        <w:pStyle w:val="FirstParagraph"/>
      </w:pPr>
      <w:r>
        <w:t xml:space="preserve">Ghana's education system has long emphasized secondary education as a cornerstone for national development, yet challenges persist in equipping Teacher Secondary educators with the skills required to thrive in dynamic classrooms. Accra, as the economic and cultural hub of Ghana, presents a unique case study due to its diverse student population and urban infrastructure. This Master Thesis addresses the imperative to evaluate how Teacher Secondary professionals in Accra are navigating systemic barriers such as overcrowded classrooms, inadequate learning materials, and evolving curricular demands. The study also investigates the role of professional development programs in empowering these educators.</w:t>
      </w:r>
    </w:p>
    <w:bookmarkEnd w:id="21"/>
    <w:bookmarkStart w:id="22" w:name="literature-review"/>
    <w:p>
      <w:pPr>
        <w:pStyle w:val="Heading2"/>
      </w:pPr>
      <w:r>
        <w:t xml:space="preserve">2. Literature Review</w:t>
      </w:r>
    </w:p>
    <w:p>
      <w:pPr>
        <w:pStyle w:val="FirstParagraph"/>
      </w:pPr>
      <w:r>
        <w:t xml:space="preserve">The existing body of literature highlights the pivotal role of Teacher Secondary professionals in shaping student success. Studies by Asmah (2019) and Opoku (2021) emphasize that secondary school teachers in Ghana face unique challenges, including disparities in resource distribution between urban and rural areas. In Accra, where educational standards are higher but competition for resources is fierce, Teacher Secondary educators must often innovate to meet curricular goals. Research by the Ghana Education Service (GES) underscores the need for continuous training programs tailored to the specific needs of secondary teachers in urban centers like Accra.</w:t>
      </w:r>
    </w:p>
    <w:p>
      <w:pPr>
        <w:pStyle w:val="BodyText"/>
      </w:pPr>
      <w:r>
        <w:t xml:space="preserve">Additionally, global frameworks such as UNESCO’s Sustainable Development Goal 4 (Quality Education) align with this research, emphasizing equitable access to quality Teacher Secondary education. However, localized studies on Accra-specific challenges remain sparse, necessitating further investigation.</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data. A sample of 25 secondary teachers from six schools in Accra was selected using stratified sampling to ensure representation across public and private institutions. Semi-structured interviews were conducted to explore teachers’ perceptions of challenges, while surveys quantified their access to training resources and classroom tools.</w:t>
      </w:r>
    </w:p>
    <w:p>
      <w:pPr>
        <w:pStyle w:val="BodyText"/>
      </w:pPr>
      <w:r>
        <w:t xml:space="preserve">Data collection took place between January 2023 and June 2023, with ethical approval obtained from the GES Research Ethics Committee. Thematic analysis of qualitative responses was complemented by statistical analysis of survey data using SPSS software. This methodology ensures a nuanced understanding of how Teacher Secondary professionals in Accra intersect with systemic and individual barriers.</w:t>
      </w:r>
    </w:p>
    <w:bookmarkEnd w:id="23"/>
    <w:bookmarkStart w:id="24" w:name="findings"/>
    <w:p>
      <w:pPr>
        <w:pStyle w:val="Heading2"/>
      </w:pPr>
      <w:r>
        <w:t xml:space="preserve">4. Findings</w:t>
      </w:r>
    </w:p>
    <w:p>
      <w:pPr>
        <w:pStyle w:val="FirstParagraph"/>
      </w:pPr>
      <w:r>
        <w:t xml:space="preserve">The study revealed that 85% of surveyed teachers in Accra reported insufficient classroom materials as a major obstacle to effective teaching. Additionally, 70% cited inadequate training on modern pedagogical techniques such as technology integration and inclusive education strategies. Despite these challenges, many teachers expressed motivation to improve their practice through targeted professional development.</w:t>
      </w:r>
    </w:p>
    <w:p>
      <w:pPr>
        <w:pStyle w:val="BodyText"/>
      </w:pPr>
      <w:r>
        <w:t xml:space="preserve">Key findings include:</w:t>
      </w:r>
    </w:p>
    <w:p>
      <w:pPr>
        <w:numPr>
          <w:ilvl w:val="0"/>
          <w:numId w:val="1001"/>
        </w:numPr>
        <w:pStyle w:val="Compact"/>
      </w:pPr>
      <w:r>
        <w:t xml:space="preserve">A lack of mentorship programs for new Teacher Secondary educators in Accra.</w:t>
      </w:r>
    </w:p>
    <w:p>
      <w:pPr>
        <w:numPr>
          <w:ilvl w:val="0"/>
          <w:numId w:val="1001"/>
        </w:numPr>
        <w:pStyle w:val="Compact"/>
      </w:pPr>
      <w:r>
        <w:t xml:space="preserve">Disparities in access to digital resources between private and public schools.</w:t>
      </w:r>
    </w:p>
    <w:p>
      <w:pPr>
        <w:numPr>
          <w:ilvl w:val="0"/>
          <w:numId w:val="1001"/>
        </w:numPr>
        <w:pStyle w:val="Compact"/>
      </w:pPr>
      <w:r>
        <w:t xml:space="preserve">A strong desire among teachers to participate in collaborative learning communities.</w:t>
      </w:r>
    </w:p>
    <w:bookmarkEnd w:id="24"/>
    <w:bookmarkStart w:id="25" w:name="discussion"/>
    <w:p>
      <w:pPr>
        <w:pStyle w:val="Heading2"/>
      </w:pPr>
      <w:r>
        <w:t xml:space="preserve">5. Discussion</w:t>
      </w:r>
    </w:p>
    <w:p>
      <w:pPr>
        <w:pStyle w:val="FirstParagraph"/>
      </w:pPr>
      <w:r>
        <w:t xml:space="preserve">The findings align with previous studies on Teacher Secondary education in Ghana but highlight the acute urban-specific challenges faced by educators in Accra. While national policies such as the Medium-Term Plan (2018–2023) aim to improve teacher training, implementation gaps persist, particularly in resource-constrained public schools. The study suggests that localized initiatives—such as partnerships between Accra’s tertiary institutions and secondary schools—could address these gaps.</w:t>
      </w:r>
    </w:p>
    <w:p>
      <w:pPr>
        <w:pStyle w:val="BodyText"/>
      </w:pPr>
      <w:r>
        <w:t xml:space="preserve">Moreover, the high demand for technology integration among teachers indicates a readiness to adopt modern teaching methods if provided with appropriate training and infrastructure. This aligns with Ghana’s National Education Policy, which prioritizes digital literacy in secondary education.</w:t>
      </w:r>
    </w:p>
    <w:bookmarkEnd w:id="25"/>
    <w:bookmarkStart w:id="26" w:name="conclusion-and-recommendations"/>
    <w:p>
      <w:pPr>
        <w:pStyle w:val="Heading2"/>
      </w:pPr>
      <w:r>
        <w:t xml:space="preserve">6. Conclusion and Recommendations</w:t>
      </w:r>
    </w:p>
    <w:p>
      <w:pPr>
        <w:pStyle w:val="FirstParagraph"/>
      </w:pPr>
      <w:r>
        <w:t xml:space="preserve">This Master Thesis underscores the critical need to elevate the role of Teacher Secondary professionals in Accra through policy reforms, resource allocation, and professional development initiatives. To address identified challenges, the following recommendations are proposed:</w:t>
      </w:r>
    </w:p>
    <w:p>
      <w:pPr>
        <w:numPr>
          <w:ilvl w:val="0"/>
          <w:numId w:val="1002"/>
        </w:numPr>
        <w:pStyle w:val="Compact"/>
      </w:pPr>
      <w:r>
        <w:t xml:space="preserve">Establish a city-wide mentorship program for secondary teachers in Accra.</w:t>
      </w:r>
    </w:p>
    <w:p>
      <w:pPr>
        <w:numPr>
          <w:ilvl w:val="0"/>
          <w:numId w:val="1002"/>
        </w:numPr>
        <w:pStyle w:val="Compact"/>
      </w:pPr>
      <w:r>
        <w:t xml:space="preserve">Increase funding for digital resources and classroom materials in public schools.</w:t>
      </w:r>
    </w:p>
    <w:p>
      <w:pPr>
        <w:numPr>
          <w:ilvl w:val="0"/>
          <w:numId w:val="1002"/>
        </w:numPr>
        <w:pStyle w:val="Compact"/>
      </w:pPr>
      <w:r>
        <w:t xml:space="preserve">Develop localized training modules focused on urban-specific pedagogical challenges.</w:t>
      </w:r>
    </w:p>
    <w:p>
      <w:pPr>
        <w:pStyle w:val="FirstParagraph"/>
      </w:pPr>
      <w:r>
        <w:t xml:space="preserve">By prioritizing the needs of Teacher Secondary educators in Ghana’s capital, stakeholders can foster a more equitable and effective secondary education system. This research contributes to the growing discourse on educational reform in Accra while providing actionable insights for policymakers, school administrators, and teacher training institutions.</w:t>
      </w:r>
    </w:p>
    <w:bookmarkEnd w:id="26"/>
    <w:bookmarkStart w:id="27" w:name="references"/>
    <w:p>
      <w:pPr>
        <w:pStyle w:val="Heading2"/>
      </w:pPr>
      <w:r>
        <w:t xml:space="preserve">References</w:t>
      </w:r>
    </w:p>
    <w:p>
      <w:pPr>
        <w:pStyle w:val="FirstParagraph"/>
      </w:pPr>
      <w:r>
        <w:t xml:space="preserve">Asmah, K. (2019). *Teacher Challenges in Ghanaian Secondary Schools*. Journal of Education Research.</w:t>
      </w:r>
      <w:r>
        <w:br/>
      </w:r>
      <w:r>
        <w:t xml:space="preserve">Opoku, E. (2021). *Urban Education in Accra: A Case Study of Resource Allocation*. GES Publications.</w:t>
      </w:r>
      <w:r>
        <w:br/>
      </w:r>
      <w:r>
        <w:t xml:space="preserve">UNESCO. (2015). *Sustainable Development Goal 4: Quality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Ghana Accra</dc:title>
  <dc:creator/>
  <dc:language>en</dc:language>
  <cp:keywords/>
  <dcterms:created xsi:type="dcterms:W3CDTF">2026-07-20T19:08:01Z</dcterms:created>
  <dcterms:modified xsi:type="dcterms:W3CDTF">2026-07-20T19:08:01Z</dcterms:modified>
</cp:coreProperties>
</file>

<file path=docProps/custom.xml><?xml version="1.0" encoding="utf-8"?>
<Properties xmlns="http://schemas.openxmlformats.org/officeDocument/2006/custom-properties" xmlns:vt="http://schemas.openxmlformats.org/officeDocument/2006/docPropsVTypes"/>
</file>