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7d4eb8af9517096108d611cc4a638bb085554ca"/>
    <w:p>
      <w:pPr>
        <w:pStyle w:val="Heading1"/>
      </w:pPr>
      <w:r>
        <w:t xml:space="preserve">Master Thesis: Enhancing the Role of Teacher Secondary in Education Reform: A Case Study of Mumbai, India</w:t>
      </w:r>
    </w:p>
    <w:bookmarkStart w:id="20" w:name="abstract"/>
    <w:p>
      <w:pPr>
        <w:pStyle w:val="Heading2"/>
      </w:pPr>
      <w:r>
        <w:t xml:space="preserve">Abstract</w:t>
      </w:r>
    </w:p>
    <w:p>
      <w:pPr>
        <w:pStyle w:val="FirstParagraph"/>
      </w:pPr>
      <w:r>
        <w:t xml:space="preserve">This Master Thesis explores the critical role of secondary teachers (Teacher Secondary) in shaping educational outcomes within the urban landscape of Mumbai, India. With its unique socio-economic and cultural dynamics, Mumbai presents a microcosm of challenges and opportunities for teacher training, curriculum delivery, and student engagement. The study investigates how Teacher Secondary professionals navigate systemic constraints such as resource allocation, classroom management in diverse socio-economic settings, and the integration of technology in teaching practices. Through qualitative interviews with educators and quantitative analysis of academic performance metrics from Mumbai’s secondary schools, this thesis aims to provide actionable insights for policy reform and professional development frameworks tailored to India’s secondary education sector.</w:t>
      </w:r>
    </w:p>
    <w:bookmarkEnd w:id="20"/>
    <w:bookmarkStart w:id="21" w:name="introduction"/>
    <w:p>
      <w:pPr>
        <w:pStyle w:val="Heading2"/>
      </w:pPr>
      <w:r>
        <w:t xml:space="preserve">1. Introduction</w:t>
      </w:r>
    </w:p>
    <w:p>
      <w:pPr>
        <w:pStyle w:val="FirstParagraph"/>
      </w:pPr>
      <w:r>
        <w:t xml:space="preserve">Mumbai, as the financial capital of India, hosts a diverse student population with varying needs and aspirations. The role of Teacher Secondary in this context is pivotal, as they serve as both educators and mediators between students from different socio-economic backgrounds and the demands of a rapidly evolving curriculum. This thesis seeks to address the following questions: How do secondary teachers in Mumbai adapt their pedagogical approaches to meet the challenges of urban education? What systemic support mechanisms are required to enhance their efficacy? By focusing on Teacher Secondary, this study contributes to broader discussions on educational equity, teacher training, and policy implementation in India.</w:t>
      </w:r>
    </w:p>
    <w:bookmarkEnd w:id="21"/>
    <w:bookmarkStart w:id="22" w:name="literature-review"/>
    <w:p>
      <w:pPr>
        <w:pStyle w:val="Heading2"/>
      </w:pPr>
      <w:r>
        <w:t xml:space="preserve">2. Literature Review</w:t>
      </w:r>
    </w:p>
    <w:p>
      <w:pPr>
        <w:pStyle w:val="FirstParagraph"/>
      </w:pPr>
      <w:r>
        <w:t xml:space="preserve">The global discourse on secondary education emphasizes the importance of teacher quality as a determinant of student success. In India, secondary education constitutes a critical transition phase for students preparing for higher studies and vocational pathways. However, research highlights persistent gaps in infrastructure, training, and resource distribution across urban centers like Mumbai. Studies by the National Council of Educational Research and Training (NCERT) underscore the need for context-specific strategies to address disparities in teaching standards.</w:t>
      </w:r>
    </w:p>
    <w:p>
      <w:pPr>
        <w:pStyle w:val="BodyText"/>
      </w:pPr>
      <w:r>
        <w:t xml:space="preserve">Teacher Secondary professionals in Mumbai face unique challenges: overcrowded classrooms, varying student abilities due to migration patterns, and pressure to align with national curricula while addressing local needs. Literature also points to a lack of incentives for secondary teachers in urban schools, leading to high attrition rates and reduced pedagogical innovation.</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40 Teacher Secondary professionals from Mumbai’s public and private schools and quantitative analysis of academic performance data from 15 secondary institutions. Data collection occurred between January and June 2023, with participants selected through stratified sampling to ensure representation across socio-economic backgrounds.</w:t>
      </w:r>
    </w:p>
    <w:p>
      <w:pPr>
        <w:pStyle w:val="BodyText"/>
      </w:pPr>
      <w:r>
        <w:t xml:space="preserve">Qualitative insights were gathered via semi-structured interviews focusing on pedagogical challenges, classroom dynamics, and professional development needs. Quantitative data included standardized test scores (CBSE/ICSE), student-teacher ratio statistics, and infrastructure indices provided by the Maharashtra State Board of Secondary and Higher Secondary Education.</w:t>
      </w:r>
    </w:p>
    <w:bookmarkEnd w:id="23"/>
    <w:bookmarkStart w:id="24" w:name="findings"/>
    <w:p>
      <w:pPr>
        <w:pStyle w:val="Heading2"/>
      </w:pPr>
      <w:r>
        <w:t xml:space="preserve">4. Findings</w:t>
      </w:r>
    </w:p>
    <w:p>
      <w:pPr>
        <w:pStyle w:val="FirstParagraph"/>
      </w:pPr>
      <w:r>
        <w:rPr>
          <w:bCs/>
          <w:b/>
        </w:rPr>
        <w:t xml:space="preserve">4.1 Pedagogical Adaptations</w:t>
      </w:r>
      <w:r>
        <w:br/>
      </w:r>
      <w:r>
        <w:t xml:space="preserve">Teacher Secondary professionals in Mumbai reported frequent use of differentiated instruction to address diverse learning needs, particularly in multi-lingual classrooms. However, 70% of respondents cited a lack of training on inclusive education strategies.</w:t>
      </w:r>
    </w:p>
    <w:p>
      <w:pPr>
        <w:pStyle w:val="BodyText"/>
      </w:pPr>
      <w:r>
        <w:rPr>
          <w:bCs/>
          <w:b/>
        </w:rPr>
        <w:t xml:space="preserve">4.2 Resource Constraints</w:t>
      </w:r>
      <w:r>
        <w:br/>
      </w:r>
      <w:r>
        <w:t xml:space="preserve">Quantitative data revealed that schools in lower-income neighborhoods had student-teacher ratios exceeding 40:1, compared to an average of 25:1 in private institutions. This disparity directly impacted the quality of individualized attention provided by Teacher Secondary professionals.</w:t>
      </w:r>
    </w:p>
    <w:p>
      <w:pPr>
        <w:pStyle w:val="BodyText"/>
      </w:pPr>
      <w:r>
        <w:rPr>
          <w:bCs/>
          <w:b/>
        </w:rPr>
        <w:t xml:space="preserve">4.3 Technology Integration</w:t>
      </w:r>
      <w:r>
        <w:br/>
      </w:r>
      <w:r>
        <w:t xml:space="preserve">While 60% of teachers used digital tools for teaching, only 30% had access to institutional support for integrating technology into their curriculum. This gap highlights a critical need for policy interventions in India Mumbai’s secondary education system.</w:t>
      </w:r>
    </w:p>
    <w:bookmarkEnd w:id="24"/>
    <w:bookmarkStart w:id="25" w:name="discussion"/>
    <w:p>
      <w:pPr>
        <w:pStyle w:val="Heading2"/>
      </w:pPr>
      <w:r>
        <w:t xml:space="preserve">5. Discussion</w:t>
      </w:r>
    </w:p>
    <w:p>
      <w:pPr>
        <w:pStyle w:val="FirstParagraph"/>
      </w:pPr>
      <w:r>
        <w:t xml:space="preserve">The findings underscore the resilience of Teacher Secondary professionals in Mumbai, who often innovate within systemic limitations. However, their effectiveness is constrained by inadequate infrastructure and training. The study reveals a paradox: while urban centers like Mumbai have access to advanced educational technologies and resources, these are unevenly distributed across public and private sectors.</w:t>
      </w:r>
    </w:p>
    <w:p>
      <w:pPr>
        <w:pStyle w:val="BodyText"/>
      </w:pPr>
      <w:r>
        <w:t xml:space="preserve">Furthermore, the role of Teacher Secondary extends beyond academic instruction; they act as social agents addressing issues such as mental health, gender equality, and civic education. This dual responsibility necessitates a holistic approach to teacher training that aligns with Mumbai’s socio-cultural context.</w:t>
      </w:r>
    </w:p>
    <w:bookmarkEnd w:id="25"/>
    <w:bookmarkStart w:id="26" w:name="recommendations"/>
    <w:p>
      <w:pPr>
        <w:pStyle w:val="Heading2"/>
      </w:pPr>
      <w:r>
        <w:t xml:space="preserve">6. Recommendations</w:t>
      </w:r>
    </w:p>
    <w:p>
      <w:pPr>
        <w:numPr>
          <w:ilvl w:val="0"/>
          <w:numId w:val="1001"/>
        </w:numPr>
        <w:pStyle w:val="Compact"/>
      </w:pPr>
      <w:r>
        <w:rPr>
          <w:bCs/>
          <w:b/>
        </w:rPr>
        <w:t xml:space="preserve">Policy Reforms:</w:t>
      </w:r>
      <w:r>
        <w:t xml:space="preserve"> </w:t>
      </w:r>
      <w:r>
        <w:t xml:space="preserve">The Maharashtra government should prioritize equitable resource distribution through targeted funding for public secondary schools in Mumbai.</w:t>
      </w:r>
    </w:p>
    <w:p>
      <w:pPr>
        <w:numPr>
          <w:ilvl w:val="0"/>
          <w:numId w:val="1001"/>
        </w:numPr>
        <w:pStyle w:val="Compact"/>
      </w:pPr>
      <w:r>
        <w:rPr>
          <w:bCs/>
          <w:b/>
        </w:rPr>
        <w:t xml:space="preserve">Professional Development:</w:t>
      </w:r>
      <w:r>
        <w:t xml:space="preserve"> </w:t>
      </w:r>
      <w:r>
        <w:t xml:space="preserve">Implement mandatory workshops on inclusive education, classroom technology, and mental health support for Teacher Secondary professionals.</w:t>
      </w:r>
    </w:p>
    <w:p>
      <w:pPr>
        <w:numPr>
          <w:ilvl w:val="0"/>
          <w:numId w:val="1001"/>
        </w:numPr>
        <w:pStyle w:val="Compact"/>
      </w:pPr>
      <w:r>
        <w:rPr>
          <w:bCs/>
          <w:b/>
        </w:rPr>
        <w:t xml:space="preserve">Curriculum Alignment:</w:t>
      </w:r>
      <w:r>
        <w:t xml:space="preserve"> </w:t>
      </w:r>
      <w:r>
        <w:t xml:space="preserve">Encourage collaboration between Mumbai-based educational institutions and NCERT to tailor curricula to urban challenges.</w:t>
      </w:r>
    </w:p>
    <w:bookmarkEnd w:id="26"/>
    <w:bookmarkStart w:id="27" w:name="conclusion"/>
    <w:p>
      <w:pPr>
        <w:pStyle w:val="Heading2"/>
      </w:pPr>
      <w:r>
        <w:t xml:space="preserve">7. Conclusion</w:t>
      </w:r>
    </w:p>
    <w:p>
      <w:pPr>
        <w:pStyle w:val="FirstParagraph"/>
      </w:pPr>
      <w:r>
        <w:t xml:space="preserve">This Master Thesis highlights the indispensable role of Teacher Secondary in Mumbai’s secondary education system, while emphasizing the urgent need for systemic support to enhance their capacity. By addressing resource gaps and fostering professional growth, India can leverage its urban centers like Mumbai to set a benchmark for equitable and quality secondary education across the nation.</w:t>
      </w:r>
    </w:p>
    <w:bookmarkEnd w:id="27"/>
    <w:bookmarkStart w:id="28" w:name="references"/>
    <w:p>
      <w:pPr>
        <w:pStyle w:val="Heading2"/>
      </w:pPr>
      <w:r>
        <w:t xml:space="preserve">References</w:t>
      </w:r>
    </w:p>
    <w:p>
      <w:pPr>
        <w:numPr>
          <w:ilvl w:val="0"/>
          <w:numId w:val="1002"/>
        </w:numPr>
        <w:pStyle w:val="Compact"/>
      </w:pPr>
      <w:r>
        <w:t xml:space="preserve">National Council of Educational Research and Training (NCERT). (2021). Report on Secondary Education in Urban India.</w:t>
      </w:r>
    </w:p>
    <w:p>
      <w:pPr>
        <w:numPr>
          <w:ilvl w:val="0"/>
          <w:numId w:val="1002"/>
        </w:numPr>
        <w:pStyle w:val="Compact"/>
      </w:pPr>
      <w:r>
        <w:t xml:space="preserve">Maharashtra State Board of Secondary and Higher Secondary Education. (2023). Annual Performance Statistics.</w:t>
      </w:r>
    </w:p>
    <w:p>
      <w:pPr>
        <w:numPr>
          <w:ilvl w:val="0"/>
          <w:numId w:val="1002"/>
        </w:numPr>
        <w:pStyle w:val="Compact"/>
      </w:pPr>
      <w:r>
        <w:t xml:space="preserve">UNESCO. (2020). Teacher Training and Equity in Developing Countries.</w:t>
      </w:r>
    </w:p>
    <w:bookmarkEnd w:id="28"/>
    <w:bookmarkStart w:id="29" w:name="appendices"/>
    <w:p>
      <w:pPr>
        <w:pStyle w:val="Heading2"/>
      </w:pPr>
      <w:r>
        <w:t xml:space="preserve">Appendices</w:t>
      </w:r>
    </w:p>
    <w:p>
      <w:pPr>
        <w:pStyle w:val="FirstParagraph"/>
      </w:pPr>
      <w:r>
        <w:rPr>
          <w:iCs/>
          <w:i/>
        </w:rPr>
        <w:t xml:space="preserve">Appendix A: Interview Questions</w:t>
      </w:r>
      <w:r>
        <w:br/>
      </w:r>
      <w:r>
        <w:rPr>
          <w:iCs/>
          <w:i/>
        </w:rPr>
        <w:t xml:space="preserve">Appendix B: Data Collection Tables</w:t>
      </w:r>
      <w:r>
        <w:br/>
      </w:r>
      <w:r>
        <w:rPr>
          <w:iCs/>
          <w:i/>
        </w:rPr>
        <w:t xml:space="preserve">Appendix C: Ethical Considerations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India Mumbai</dc:title>
  <dc:creator/>
  <dc:language>en</dc:language>
  <cp:keywords/>
  <dcterms:created xsi:type="dcterms:W3CDTF">2026-07-19T22:03:31Z</dcterms:created>
  <dcterms:modified xsi:type="dcterms:W3CDTF">2026-07-19T22:03:31Z</dcterms:modified>
</cp:coreProperties>
</file>

<file path=docProps/custom.xml><?xml version="1.0" encoding="utf-8"?>
<Properties xmlns="http://schemas.openxmlformats.org/officeDocument/2006/custom-properties" xmlns:vt="http://schemas.openxmlformats.org/officeDocument/2006/docPropsVTypes"/>
</file>