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Teacher</w:t>
      </w:r>
      <w:r>
        <w:t xml:space="preserve"> </w:t>
      </w:r>
      <w:r>
        <w:t xml:space="preserve">Secondary</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31" w:name="X333fd39ed454a21228dc7b854bf893337c9896a"/>
    <w:p>
      <w:pPr>
        <w:pStyle w:val="Heading1"/>
      </w:pPr>
      <w:r>
        <w:t xml:space="preserve">Master Thesis: The Role of Teacher Secondary in Indonesia Jakarta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secondary teachers in Indonesia, with a focus on Jakarta, the capital city. It examines challenges faced by secondary educators in delivering quality education under Indonesia’s national curriculum (Kurikulum 2013) while addressing socio-cultural and economic disparities within Jakarta’s diverse communities. Through a mixed-methods approach involving interviews, surveys, and classroom observations, this study highlights strategies to enhance teacher effectiveness and student outcomes in Jakarta’s secondary schools.</w:t>
      </w:r>
    </w:p>
    <w:bookmarkEnd w:id="20"/>
    <w:bookmarkStart w:id="21" w:name="introduction"/>
    <w:p>
      <w:pPr>
        <w:pStyle w:val="Heading2"/>
      </w:pPr>
      <w:r>
        <w:t xml:space="preserve">Introduction</w:t>
      </w:r>
    </w:p>
    <w:p>
      <w:pPr>
        <w:pStyle w:val="FirstParagraph"/>
      </w:pPr>
      <w:r>
        <w:t xml:space="preserve">The quality of secondary education is a cornerstone of national development in Indonesia. As the capital city of Indonesia, Jakarta represents a microcosm of the nation’s educational challenges and opportunities. Secondary teachers (guru sekolah menengah) play a pivotal role in shaping students’ academic and personal growth, yet they face unique pressures stemming from rapid urbanization, policy reforms, and socioeconomic inequality. This thesis investigates how secondary teachers in Jakarta navigate these complexities to deliver equitable education aligned with Indonesia’s national goals.</w:t>
      </w:r>
    </w:p>
    <w:bookmarkEnd w:id="21"/>
    <w:bookmarkStart w:id="23" w:name="literature-review"/>
    <w:p>
      <w:pPr>
        <w:pStyle w:val="Heading2"/>
      </w:pPr>
      <w:r>
        <w:t xml:space="preserve">Literature Review</w:t>
      </w:r>
    </w:p>
    <w:p>
      <w:pPr>
        <w:pStyle w:val="FirstParagraph"/>
      </w:pPr>
      <w:r>
        <w:t xml:space="preserve">Existing research underscores the significance of teacher quality in secondary education. Studies by the Indonesian Ministry of Education (2018) reveal that 65% of Jakarta’s secondary schools struggle with insufficient infrastructure and resources, disproportionately affecting students from lower-income backgrounds. Additionally, a UNESCO report (2020) highlights gaps in teacher training programs, particularly for subjects like STEM and digital literacy. In Jakarta, where over 9 million residents reside (BPS Indonesia, 2021), the demand for qualified secondary teachers has surged due to population growth and urban migration.</w:t>
      </w:r>
    </w:p>
    <w:bookmarkStart w:id="22" w:name="Xfc0bd2f5284e420be65713e1bbf566e0a8cd34e"/>
    <w:p>
      <w:pPr>
        <w:pStyle w:val="Heading3"/>
      </w:pPr>
      <w:r>
        <w:t xml:space="preserve">Challenges Faced by Secondary Teachers in Jakarta</w:t>
      </w:r>
    </w:p>
    <w:p>
      <w:pPr>
        <w:numPr>
          <w:ilvl w:val="0"/>
          <w:numId w:val="1001"/>
        </w:numPr>
        <w:pStyle w:val="Compact"/>
      </w:pPr>
      <w:r>
        <w:rPr>
          <w:bCs/>
          <w:b/>
        </w:rPr>
        <w:t xml:space="preserve">Cultural Diversity:</w:t>
      </w:r>
      <w:r>
        <w:t xml:space="preserve"> </w:t>
      </w:r>
      <w:r>
        <w:t xml:space="preserve">Jakarta’s multicultural environment requires teachers to adapt pedagogical strategies to respect diverse ethnic, religious, and linguistic backgrounds.</w:t>
      </w:r>
    </w:p>
    <w:p>
      <w:pPr>
        <w:numPr>
          <w:ilvl w:val="0"/>
          <w:numId w:val="1001"/>
        </w:numPr>
        <w:pStyle w:val="Compact"/>
      </w:pPr>
      <w:r>
        <w:rPr>
          <w:bCs/>
          <w:b/>
        </w:rPr>
        <w:t xml:space="preserve">Technological Integration:</w:t>
      </w:r>
      <w:r>
        <w:t xml:space="preserve"> </w:t>
      </w:r>
      <w:r>
        <w:t xml:space="preserve">Post-pandemic shifts toward hybrid learning models have increased the need for digital literacy among secondary teachers.</w:t>
      </w:r>
    </w:p>
    <w:p>
      <w:pPr>
        <w:numPr>
          <w:ilvl w:val="0"/>
          <w:numId w:val="1001"/>
        </w:numPr>
        <w:pStyle w:val="Compact"/>
      </w:pPr>
      <w:r>
        <w:rPr>
          <w:bCs/>
          <w:b/>
        </w:rPr>
        <w:t xml:space="preserve">Workload and Retention:</w:t>
      </w:r>
      <w:r>
        <w:t xml:space="preserve"> </w:t>
      </w:r>
      <w:r>
        <w:t xml:space="preserve">Teachers report high workloads due to large class sizes (often exceeding 40 students) and limited support from school administrations.</w:t>
      </w:r>
    </w:p>
    <w:bookmarkEnd w:id="22"/>
    <w:bookmarkEnd w:id="23"/>
    <w:bookmarkStart w:id="24" w:name="methodology"/>
    <w:p>
      <w:pPr>
        <w:pStyle w:val="Heading2"/>
      </w:pPr>
      <w:r>
        <w:t xml:space="preserve">Methodology</w:t>
      </w:r>
    </w:p>
    <w:p>
      <w:pPr>
        <w:pStyle w:val="FirstParagraph"/>
      </w:pPr>
      <w:r>
        <w:t xml:space="preserve">This thesis employs a mixed-methods approach to gather comprehensive data. Quantitative analysis is based on surveys distributed to 500 secondary teachers across Jakarta’s five districts (Jakarta Pusat, Jakarta Selatan, Jakarta Barat, Jakarta Utara, and Bekasi). Qualitative insights are derived from semi-structured interviews with 25 educators and focus group discussions involving students and school administrators. Classroom observations were conducted in three public secondary schools to assess teaching practices.</w:t>
      </w:r>
    </w:p>
    <w:bookmarkEnd w:id="24"/>
    <w:bookmarkStart w:id="25" w:name="findings"/>
    <w:p>
      <w:pPr>
        <w:pStyle w:val="Heading2"/>
      </w:pPr>
      <w:r>
        <w:t xml:space="preserve">Findings</w:t>
      </w:r>
    </w:p>
    <w:p>
      <w:pPr>
        <w:pStyle w:val="FirstParagraph"/>
      </w:pPr>
      <w:r>
        <w:t xml:space="preserve">The data reveals several key trends:</w:t>
      </w:r>
      <w:r>
        <w:t xml:space="preserve"> </w:t>
      </w:r>
      <w:r>
        <w:t xml:space="preserve">- **Resource Limitations:** 78% of surveyed teachers cited inadequate access to textbooks, technology, and laboratory equipment.</w:t>
      </w:r>
      <w:r>
        <w:t xml:space="preserve"> </w:t>
      </w:r>
      <w:r>
        <w:t xml:space="preserve">- **Professional Development Needs:** Only 40% of teachers felt adequately trained in implementing the Kurikulum 2013’s interdisciplinary approach.</w:t>
      </w:r>
      <w:r>
        <w:t xml:space="preserve"> </w:t>
      </w:r>
      <w:r>
        <w:t xml:space="preserve">- **Student Engagement:** Students from low-income areas reported lower participation rates due to financial barriers (e.g., transportation costs, lack of learning materials).</w:t>
      </w:r>
    </w:p>
    <w:bookmarkEnd w:id="25"/>
    <w:bookmarkStart w:id="26" w:name="discussion"/>
    <w:p>
      <w:pPr>
        <w:pStyle w:val="Heading2"/>
      </w:pPr>
      <w:r>
        <w:t xml:space="preserve">Discussion</w:t>
      </w:r>
    </w:p>
    <w:p>
      <w:pPr>
        <w:pStyle w:val="FirstParagraph"/>
      </w:pPr>
      <w:r>
        <w:t xml:space="preserve">The findings align with broader debates about educational equity in urban Indonesia. While Jakarta’s secondary teachers demonstrate resilience and creativity in overcoming resource gaps, systemic issues such as underfunding and bureaucratic inefficiencies hinder progress. For instance, the government’s “Program Penguatan Pendidikan Karakter” (Strengthening Character Education) has been inconsistently implemented due to a lack of standardized teacher training programs.</w:t>
      </w:r>
    </w:p>
    <w:p>
      <w:pPr>
        <w:pStyle w:val="BodyText"/>
      </w:pPr>
      <w:r>
        <w:t xml:space="preserve">Notably, successful case studies from schools in Jakarta Selatan show that collaborative teaching models and community partnerships can mitigate resource shortages. For example, the use of local NGOs to provide digital devices for students in need has improved access to online learning platforms like Google Classroom and Microsoft Teams.</w:t>
      </w:r>
    </w:p>
    <w:bookmarkEnd w:id="26"/>
    <w:bookmarkStart w:id="27" w:name="recommendations"/>
    <w:p>
      <w:pPr>
        <w:pStyle w:val="Heading2"/>
      </w:pPr>
      <w:r>
        <w:t xml:space="preserve">Recommendations</w:t>
      </w:r>
    </w:p>
    <w:p>
      <w:pPr>
        <w:numPr>
          <w:ilvl w:val="0"/>
          <w:numId w:val="1002"/>
        </w:numPr>
        <w:pStyle w:val="Compact"/>
      </w:pPr>
      <w:r>
        <w:rPr>
          <w:bCs/>
          <w:b/>
        </w:rPr>
        <w:t xml:space="preserve">Enhanced Teacher Training:</w:t>
      </w:r>
      <w:r>
        <w:t xml:space="preserve"> </w:t>
      </w:r>
      <w:r>
        <w:t xml:space="preserve">Develop specialized programs focusing on inclusive education, technology integration, and culturally responsive teaching for Jakarta’s secondary teachers.</w:t>
      </w:r>
    </w:p>
    <w:p>
      <w:pPr>
        <w:numPr>
          <w:ilvl w:val="0"/>
          <w:numId w:val="1002"/>
        </w:numPr>
        <w:pStyle w:val="Compact"/>
      </w:pPr>
      <w:r>
        <w:rPr>
          <w:bCs/>
          <w:b/>
        </w:rPr>
        <w:t xml:space="preserve">Policy Reforms:</w:t>
      </w:r>
      <w:r>
        <w:t xml:space="preserve"> </w:t>
      </w:r>
      <w:r>
        <w:t xml:space="preserve">Advocate for increased public funding to address infrastructure gaps in secondary schools and reduce teacher-student ratios.</w:t>
      </w:r>
    </w:p>
    <w:p>
      <w:pPr>
        <w:numPr>
          <w:ilvl w:val="0"/>
          <w:numId w:val="1002"/>
        </w:numPr>
        <w:pStyle w:val="Compact"/>
      </w:pPr>
      <w:r>
        <w:rPr>
          <w:bCs/>
          <w:b/>
        </w:rPr>
        <w:t xml:space="preserve">Community Engagement:</w:t>
      </w:r>
      <w:r>
        <w:t xml:space="preserve"> </w:t>
      </w:r>
      <w:r>
        <w:t xml:space="preserve">Encourage partnerships between schools, local businesses, and NGOs to provide resources and mentorship opportunities for students.</w:t>
      </w:r>
    </w:p>
    <w:bookmarkEnd w:id="27"/>
    <w:bookmarkStart w:id="28" w:name="conclusion"/>
    <w:p>
      <w:pPr>
        <w:pStyle w:val="Heading2"/>
      </w:pPr>
      <w:r>
        <w:t xml:space="preserve">Conclusion</w:t>
      </w:r>
    </w:p>
    <w:p>
      <w:pPr>
        <w:pStyle w:val="FirstParagraph"/>
      </w:pPr>
      <w:r>
        <w:t xml:space="preserve">This thesis underscores the indispensable role of secondary teachers in Jakarta as agents of change within Indonesia’s evolving educational landscape. By addressing systemic challenges through targeted interventions, stakeholders can empower educators to deliver equitable, high-quality education that prepares students for the demands of a globalized world. Future research should explore longitudinal impacts of teacher training programs and the effects of policy reforms on student outcomes in Jakarta.</w:t>
      </w:r>
    </w:p>
    <w:bookmarkEnd w:id="28"/>
    <w:bookmarkStart w:id="29" w:name="references"/>
    <w:p>
      <w:pPr>
        <w:pStyle w:val="Heading2"/>
      </w:pPr>
      <w:r>
        <w:t xml:space="preserve">References</w:t>
      </w:r>
    </w:p>
    <w:p>
      <w:pPr>
        <w:numPr>
          <w:ilvl w:val="0"/>
          <w:numId w:val="1003"/>
        </w:numPr>
        <w:pStyle w:val="Compact"/>
      </w:pPr>
      <w:r>
        <w:t xml:space="preserve">Ministry of Education and Culture Republic of Indonesia (2018). *Report on National Secondary Education Challenges.*</w:t>
      </w:r>
    </w:p>
    <w:p>
      <w:pPr>
        <w:numPr>
          <w:ilvl w:val="0"/>
          <w:numId w:val="1003"/>
        </w:numPr>
        <w:pStyle w:val="Compact"/>
      </w:pPr>
      <w:r>
        <w:t xml:space="preserve">UNESCO (2020). *Digital Literacy in Post-Pandemic Indonesia: A Case Study of Jakarta.*</w:t>
      </w:r>
    </w:p>
    <w:p>
      <w:pPr>
        <w:numPr>
          <w:ilvl w:val="0"/>
          <w:numId w:val="1003"/>
        </w:numPr>
        <w:pStyle w:val="Compact"/>
      </w:pPr>
      <w:r>
        <w:t xml:space="preserve">BPS Indonesia (2021). *Population and Housing Census Data for Jakarta.*</w:t>
      </w:r>
    </w:p>
    <w:bookmarkEnd w:id="29"/>
    <w:bookmarkStart w:id="30" w:name="appendices"/>
    <w:p>
      <w:pPr>
        <w:pStyle w:val="Heading2"/>
      </w:pPr>
      <w:r>
        <w:t xml:space="preserve">Appendices</w:t>
      </w:r>
    </w:p>
    <w:p>
      <w:pPr>
        <w:pStyle w:val="FirstParagraph"/>
      </w:pPr>
      <w:r>
        <w:rPr>
          <w:iCs/>
          <w:i/>
        </w:rPr>
        <w:t xml:space="preserve">Appendix A: Survey Questionnaire</w:t>
      </w:r>
      <w:r>
        <w:br/>
      </w:r>
      <w:r>
        <w:rPr>
          <w:iCs/>
          <w:i/>
        </w:rPr>
        <w:t xml:space="preserve">Appendix B: Interview Guide</w:t>
      </w:r>
      <w:r>
        <w:br/>
      </w:r>
      <w:r>
        <w:rPr>
          <w:iCs/>
          <w:i/>
        </w:rPr>
        <w:t xml:space="preserve">Appendix C: Classroom Observation Checklist</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Teacher Secondary in Indonesia Jakarta</dc:title>
  <dc:creator/>
  <dc:language>en</dc:language>
  <cp:keywords/>
  <dcterms:created xsi:type="dcterms:W3CDTF">2026-07-21T06:11:31Z</dcterms:created>
  <dcterms:modified xsi:type="dcterms:W3CDTF">2026-07-21T06:11:31Z</dcterms:modified>
</cp:coreProperties>
</file>

<file path=docProps/custom.xml><?xml version="1.0" encoding="utf-8"?>
<Properties xmlns="http://schemas.openxmlformats.org/officeDocument/2006/custom-properties" xmlns:vt="http://schemas.openxmlformats.org/officeDocument/2006/docPropsVTypes"/>
</file>