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5f4a35446194255447266db51bd0097f8d94910"/>
    <w:p>
      <w:pPr>
        <w:pStyle w:val="Heading1"/>
      </w:pPr>
      <w:r>
        <w:t xml:space="preserve">Master Thesis: Investigating the Role and Challenges of Teacher Secondary in Iran, Tehran</w:t>
      </w:r>
    </w:p>
    <w:bookmarkStart w:id="20" w:name="abstract"/>
    <w:p>
      <w:pPr>
        <w:pStyle w:val="Heading2"/>
      </w:pPr>
      <w:r>
        <w:t xml:space="preserve">Abstract</w:t>
      </w:r>
    </w:p>
    <w:p>
      <w:pPr>
        <w:pStyle w:val="FirstParagraph"/>
      </w:pPr>
      <w:r>
        <w:t xml:space="preserve">This Master Thesis explores the critical role of secondary teachers in Iran's education system, with a specific focus on Tehran, the capital city. The study aims to analyze the challenges faced by secondary-level educators in Tehran and propose strategies for enhancing their professional development and effectiveness. Given the pivotal position of secondary education as a foundation for higher learning and societal development, this research highlights the need for targeted policy interventions to support Teacher Secondary professionals in Iran's rapidly evolving educational landscape.</w:t>
      </w:r>
    </w:p>
    <w:bookmarkEnd w:id="20"/>
    <w:bookmarkStart w:id="21" w:name="introduction"/>
    <w:p>
      <w:pPr>
        <w:pStyle w:val="Heading2"/>
      </w:pPr>
      <w:r>
        <w:t xml:space="preserve">Introduction</w:t>
      </w:r>
    </w:p>
    <w:p>
      <w:pPr>
        <w:pStyle w:val="FirstParagraph"/>
      </w:pPr>
      <w:r>
        <w:t xml:space="preserve">Secondary education in Iran is a cornerstone of the nation’s educational framework, bridging primary schooling and higher education. In Tehran, where over 8 million people reside and the population is highly educated, the demand for quality secondary teaching has never been greater. However, Teacher Secondary professionals in Tehran face unique challenges, including resource allocation disparities, curriculum reforms aligned with national goals (such as Iran’s emphasis on STEM education), and the pressure to meet international benchmarks for academic achievement.</w:t>
      </w:r>
    </w:p>
    <w:p>
      <w:pPr>
        <w:pStyle w:val="BodyText"/>
      </w:pPr>
      <w:r>
        <w:t xml:space="preserve">This Master Thesis seeks to address these complexities by examining the lived experiences of secondary teachers in Tehran. By integrating qualitative case studies and quantitative data from local schools, the research will evaluate how Teacher Secondary educators navigate systemic challenges while striving to foster student success in a culturally diverse urban environment.</w:t>
      </w:r>
    </w:p>
    <w:bookmarkEnd w:id="21"/>
    <w:bookmarkStart w:id="22" w:name="literature-review"/>
    <w:p>
      <w:pPr>
        <w:pStyle w:val="Heading2"/>
      </w:pPr>
      <w:r>
        <w:t xml:space="preserve">Literature Review</w:t>
      </w:r>
    </w:p>
    <w:p>
      <w:pPr>
        <w:pStyle w:val="FirstParagraph"/>
      </w:pPr>
      <w:r>
        <w:t xml:space="preserve">Research on Teacher Secondary education globally emphasizes the importance of pedagogical training, classroom management, and cultural competency. However, studies specific to Iran’s context are limited. Existing literature highlights the role of Iranian secondary teachers in promoting national values while adapting to modern educational trends such as digital learning and inclusive education.</w:t>
      </w:r>
    </w:p>
    <w:p>
      <w:pPr>
        <w:pStyle w:val="BodyText"/>
      </w:pPr>
      <w:r>
        <w:t xml:space="preserve">In Tehran, where urbanization has led to a concentration of high-performing schools and under-resourced institutions alike, Teacher Secondary educators often grapple with unequal distribution of teaching materials, overcrowded classrooms, and varying student preparedness. This research builds on prior studies by focusing on the interplay between Teacher Secondary roles in Tehran and the socio-political dynamics shaping Iran’s education sector.</w:t>
      </w:r>
    </w:p>
    <w:bookmarkEnd w:id="22"/>
    <w:bookmarkStart w:id="23" w:name="methodology"/>
    <w:p>
      <w:pPr>
        <w:pStyle w:val="Heading2"/>
      </w:pPr>
      <w:r>
        <w:t xml:space="preserve">Methodology</w:t>
      </w:r>
    </w:p>
    <w:p>
      <w:pPr>
        <w:pStyle w:val="FirstParagraph"/>
      </w:pPr>
      <w:r>
        <w:t xml:space="preserve">This Master Thesis employs a mixed-methods approach to gather insights from secondary teachers in Tehran. Data collection includes:</w:t>
      </w:r>
    </w:p>
    <w:p>
      <w:pPr>
        <w:numPr>
          <w:ilvl w:val="0"/>
          <w:numId w:val="1001"/>
        </w:numPr>
        <w:pStyle w:val="Compact"/>
      </w:pPr>
      <w:r>
        <w:rPr>
          <w:bCs/>
          <w:b/>
        </w:rPr>
        <w:t xml:space="preserve">Qualitative interviews</w:t>
      </w:r>
      <w:r>
        <w:t xml:space="preserve"> </w:t>
      </w:r>
      <w:r>
        <w:t xml:space="preserve">with 30 Teacher Secondary professionals across public and private schools.</w:t>
      </w:r>
    </w:p>
    <w:p>
      <w:pPr>
        <w:numPr>
          <w:ilvl w:val="0"/>
          <w:numId w:val="1001"/>
        </w:numPr>
        <w:pStyle w:val="Compact"/>
      </w:pPr>
      <w:r>
        <w:rPr>
          <w:bCs/>
          <w:b/>
        </w:rPr>
        <w:t xml:space="preserve">Survey analysis</w:t>
      </w:r>
      <w:r>
        <w:t xml:space="preserve"> </w:t>
      </w:r>
      <w:r>
        <w:t xml:space="preserve">of 200 teachers’ perspectives on resource allocation and professional development opportunities.</w:t>
      </w:r>
    </w:p>
    <w:p>
      <w:pPr>
        <w:numPr>
          <w:ilvl w:val="0"/>
          <w:numId w:val="1001"/>
        </w:numPr>
        <w:pStyle w:val="Compact"/>
      </w:pPr>
      <w:r>
        <w:rPr>
          <w:bCs/>
          <w:b/>
        </w:rPr>
        <w:t xml:space="preserve">Casestudy reviews</w:t>
      </w:r>
      <w:r>
        <w:t xml:space="preserve"> </w:t>
      </w:r>
      <w:r>
        <w:t xml:space="preserve">of three Tehran-based secondary schools with contrasting academic performance metrics.</w:t>
      </w:r>
    </w:p>
    <w:p>
      <w:pPr>
        <w:pStyle w:val="FirstParagraph"/>
      </w:pPr>
      <w:r>
        <w:t xml:space="preserve">The study also incorporates policy documents from Iran’s Ministry of Education and educational reports from Tehran’s local education authority to contextualize findings within national and regional priorities.</w:t>
      </w:r>
    </w:p>
    <w:bookmarkEnd w:id="23"/>
    <w:bookmarkStart w:id="24" w:name="findings"/>
    <w:p>
      <w:pPr>
        <w:pStyle w:val="Heading2"/>
      </w:pPr>
      <w:r>
        <w:t xml:space="preserve">Findings</w:t>
      </w:r>
    </w:p>
    <w:p>
      <w:pPr>
        <w:pStyle w:val="FirstParagraph"/>
      </w:pPr>
      <w:r>
        <w:t xml:space="preserve">The research reveals several key insights:</w:t>
      </w:r>
    </w:p>
    <w:p>
      <w:pPr>
        <w:numPr>
          <w:ilvl w:val="0"/>
          <w:numId w:val="1002"/>
        </w:numPr>
        <w:pStyle w:val="Compact"/>
      </w:pPr>
      <w:r>
        <w:rPr>
          <w:bCs/>
          <w:b/>
        </w:rPr>
        <w:t xml:space="preserve">Resource Inequality:</w:t>
      </w:r>
      <w:r>
        <w:t xml:space="preserve"> </w:t>
      </w:r>
      <w:r>
        <w:t xml:space="preserve">Teacher Secondary educators in Tehran’s underprivileged districts report inadequate access to technology and textbooks compared to their counterparts in elite schools.</w:t>
      </w:r>
    </w:p>
    <w:p>
      <w:pPr>
        <w:numPr>
          <w:ilvl w:val="0"/>
          <w:numId w:val="1002"/>
        </w:numPr>
        <w:pStyle w:val="Compact"/>
      </w:pPr>
      <w:r>
        <w:rPr>
          <w:bCs/>
          <w:b/>
        </w:rPr>
        <w:t xml:space="preserve">Cultural Relevance of Curriculum:</w:t>
      </w:r>
      <w:r>
        <w:t xml:space="preserve"> </w:t>
      </w:r>
      <w:r>
        <w:t xml:space="preserve">Teachers emphasize the need for curricula that align with Iran’s Islamic values while incorporating global educational standards, particularly in subjects like science and literature.</w:t>
      </w:r>
    </w:p>
    <w:p>
      <w:pPr>
        <w:numPr>
          <w:ilvl w:val="0"/>
          <w:numId w:val="1002"/>
        </w:numPr>
        <w:pStyle w:val="Compact"/>
      </w:pPr>
      <w:r>
        <w:rPr>
          <w:bCs/>
          <w:b/>
        </w:rPr>
        <w:t xml:space="preserve">Professional Development Gaps:</w:t>
      </w:r>
      <w:r>
        <w:t xml:space="preserve"> </w:t>
      </w:r>
      <w:r>
        <w:t xml:space="preserve">Many secondary teachers express a lack of training on modern teaching methodologies, such as project-based learning and differentiated instruction.</w:t>
      </w:r>
    </w:p>
    <w:p>
      <w:pPr>
        <w:pStyle w:val="FirstParagraph"/>
      </w:pPr>
      <w:r>
        <w:t xml:space="preserve">These findings underscore the urgent need for targeted interventions to support Teacher Secondary professionals in Tehran and beyond.</w:t>
      </w:r>
    </w:p>
    <w:bookmarkEnd w:id="24"/>
    <w:bookmarkStart w:id="25" w:name="implications-for-policy-and-practice"/>
    <w:p>
      <w:pPr>
        <w:pStyle w:val="Heading2"/>
      </w:pPr>
      <w:r>
        <w:t xml:space="preserve">Implications for Policy and Practice</w:t>
      </w:r>
    </w:p>
    <w:p>
      <w:pPr>
        <w:pStyle w:val="FirstParagraph"/>
      </w:pPr>
      <w:r>
        <w:t xml:space="preserve">This Master Thesis advocates for the following reforms to enhance the effectiveness of Teacher Secondary education in Iran, Tehran:</w:t>
      </w:r>
    </w:p>
    <w:p>
      <w:pPr>
        <w:numPr>
          <w:ilvl w:val="0"/>
          <w:numId w:val="1003"/>
        </w:numPr>
        <w:pStyle w:val="Compact"/>
      </w:pPr>
      <w:r>
        <w:rPr>
          <w:bCs/>
          <w:b/>
        </w:rPr>
        <w:t xml:space="preserve">Equitable Resource Distribution:</w:t>
      </w:r>
      <w:r>
        <w:t xml:space="preserve"> </w:t>
      </w:r>
      <w:r>
        <w:t xml:space="preserve">The Ministry of Education should prioritize funding for schools in underserved areas of Tehran to ensure all Teacher Secondary professionals have access to necessary tools.</w:t>
      </w:r>
    </w:p>
    <w:p>
      <w:pPr>
        <w:numPr>
          <w:ilvl w:val="0"/>
          <w:numId w:val="1003"/>
        </w:numPr>
        <w:pStyle w:val="Compact"/>
      </w:pPr>
      <w:r>
        <w:rPr>
          <w:bCs/>
          <w:b/>
        </w:rPr>
        <w:t xml:space="preserve">Culturally Responsive Training Programs:</w:t>
      </w:r>
      <w:r>
        <w:t xml:space="preserve"> </w:t>
      </w:r>
      <w:r>
        <w:t xml:space="preserve">Professional development initiatives must include modules on integrating Islamic values with global educational practices, particularly in STEM fields.</w:t>
      </w:r>
    </w:p>
    <w:p>
      <w:pPr>
        <w:numPr>
          <w:ilvl w:val="0"/>
          <w:numId w:val="1003"/>
        </w:numPr>
        <w:pStyle w:val="Compact"/>
      </w:pPr>
      <w:r>
        <w:rPr>
          <w:bCs/>
          <w:b/>
        </w:rPr>
        <w:t xml:space="preserve">Collaborative School Networks:</w:t>
      </w:r>
      <w:r>
        <w:t xml:space="preserve"> </w:t>
      </w:r>
      <w:r>
        <w:t xml:space="preserve">Establishing partnerships between elite and underperforming schools in Tehran could facilitate knowledge sharing and mentorship opportunities for Teacher Secondary educators.</w:t>
      </w:r>
    </w:p>
    <w:bookmarkEnd w:id="25"/>
    <w:bookmarkStart w:id="26" w:name="conclusion"/>
    <w:p>
      <w:pPr>
        <w:pStyle w:val="Heading2"/>
      </w:pPr>
      <w:r>
        <w:t xml:space="preserve">Conclusion</w:t>
      </w:r>
    </w:p>
    <w:p>
      <w:pPr>
        <w:pStyle w:val="FirstParagraph"/>
      </w:pPr>
      <w:r>
        <w:t xml:space="preserve">The role of Teacher Secondary professionals in Iran, Tehran, is indispensable to the nation’s educational advancement. However, systemic challenges such as resource inequality and cultural curricular demands necessitate a reevaluation of current policies and practices. This Master Thesis highlights actionable strategies to empower secondary teachers in Tehran, ensuring they are equipped to meet the academic and societal needs of Iran’s future generations.</w:t>
      </w:r>
    </w:p>
    <w:p>
      <w:pPr>
        <w:pStyle w:val="BodyText"/>
      </w:pPr>
      <w:r>
        <w:t xml:space="preserve">By prioritizing Teacher Secondary education, Iran can strengthen its position as a hub for innovation and learning in the Middle East while fostering equity within its rapidly growing urban centers like Tehran.</w:t>
      </w:r>
    </w:p>
    <w:bookmarkEnd w:id="26"/>
    <w:bookmarkStart w:id="27" w:name="references"/>
    <w:p>
      <w:pPr>
        <w:pStyle w:val="Heading2"/>
      </w:pPr>
      <w:r>
        <w:t xml:space="preserve">References</w:t>
      </w:r>
    </w:p>
    <w:p>
      <w:pPr>
        <w:pStyle w:val="FirstParagraph"/>
      </w:pPr>
      <w:r>
        <w:rPr>
          <w:iCs/>
          <w:i/>
        </w:rPr>
        <w:t xml:space="preserve">Note: This is a placeholder section. In an actual Master Thesis, this would include citations from peer-reviewed journals, government reports, and academic sources relevant to Teacher Secondary education in Iran and Tehran.</w:t>
      </w:r>
    </w:p>
    <w:bookmarkEnd w:id="27"/>
    <w:p>
      <w:pPr>
        <w:pStyle w:val="BodyText"/>
      </w:pPr>
      <w:r>
        <w:t xml:space="preserve">Master Thesis on Teacher Secondary Education in Iran, Tehran | [Your Name] | [University Name] | [Date]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Education in Iran, Tehran</dc:title>
  <dc:creator/>
  <dc:language>en</dc:language>
  <cp:keywords/>
  <dcterms:created xsi:type="dcterms:W3CDTF">2026-05-02T11:03:28Z</dcterms:created>
  <dcterms:modified xsi:type="dcterms:W3CDTF">2026-05-02T11:03:28Z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