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236bdca98aeead22991428726fb08fe0f666e6b"/>
    <w:p>
      <w:pPr>
        <w:pStyle w:val="Heading1"/>
      </w:pPr>
      <w:r>
        <w:t xml:space="preserve">Master Thesis: The Role of Teacher Secondary in Ivory Coast Abidjan</w:t>
      </w:r>
    </w:p>
    <w:bookmarkStart w:id="20" w:name="abstract"/>
    <w:p>
      <w:pPr>
        <w:pStyle w:val="Heading2"/>
      </w:pPr>
      <w:r>
        <w:t xml:space="preserve">Abstract</w:t>
      </w:r>
    </w:p>
    <w:p>
      <w:pPr>
        <w:pStyle w:val="FirstParagraph"/>
      </w:pPr>
      <w:r>
        <w:t xml:space="preserve">This Master Thesis explores the critical role of secondary teachers within the educational framework of</w:t>
      </w:r>
      <w:r>
        <w:t xml:space="preserve"> </w:t>
      </w:r>
      <w:r>
        <w:rPr>
          <w:bCs/>
          <w:b/>
        </w:rPr>
        <w:t xml:space="preserve">Ivory Coast Abidjan</w:t>
      </w:r>
      <w:r>
        <w:t xml:space="preserve">. Focusing on pedagogical practices, challenges faced by educators, and strategies for professional development, this study aims to contribute to the improvement of secondary education in a region experiencing rapid urbanization and demographic growth. The research highlights the importance of equipping</w:t>
      </w:r>
      <w:r>
        <w:t xml:space="preserve"> </w:t>
      </w:r>
      <w:r>
        <w:rPr>
          <w:bCs/>
          <w:b/>
        </w:rPr>
        <w:t xml:space="preserve">Teacher Secondary</w:t>
      </w:r>
      <w:r>
        <w:t xml:space="preserve"> </w:t>
      </w:r>
      <w:r>
        <w:t xml:space="preserve">with resources and training tailored to Abidjan’s unique socio-cultural context.</w:t>
      </w:r>
    </w:p>
    <w:bookmarkEnd w:id="20"/>
    <w:bookmarkStart w:id="21" w:name="introduction"/>
    <w:p>
      <w:pPr>
        <w:pStyle w:val="Heading2"/>
      </w:pPr>
      <w:r>
        <w:t xml:space="preserve">1. Introduction</w:t>
      </w:r>
    </w:p>
    <w:p>
      <w:pPr>
        <w:pStyle w:val="FirstParagraph"/>
      </w:pPr>
      <w:r>
        <w:t xml:space="preserve">The quality of education in</w:t>
      </w:r>
      <w:r>
        <w:t xml:space="preserve"> </w:t>
      </w:r>
      <w:r>
        <w:rPr>
          <w:bCs/>
          <w:b/>
        </w:rPr>
        <w:t xml:space="preserve">Ivory Coast Abidjan</w:t>
      </w:r>
      <w:r>
        <w:t xml:space="preserve"> </w:t>
      </w:r>
      <w:r>
        <w:t xml:space="preserve">is a cornerstone for national development, particularly in secondary education. As the economic and cultural hub of the country, Abidjan faces increasing pressure to provide equitable and high-quality schooling to its growing student population. The role of</w:t>
      </w:r>
      <w:r>
        <w:t xml:space="preserve"> </w:t>
      </w:r>
      <w:r>
        <w:rPr>
          <w:bCs/>
          <w:b/>
        </w:rPr>
        <w:t xml:space="preserve">Teacher Secondary</w:t>
      </w:r>
      <w:r>
        <w:t xml:space="preserve"> </w:t>
      </w:r>
      <w:r>
        <w:t xml:space="preserve">is pivotal in this endeavor, as they serve as facilitators of knowledge, agents of change, and custodians of educational equity.</w:t>
      </w:r>
    </w:p>
    <w:p>
      <w:pPr>
        <w:pStyle w:val="BodyText"/>
      </w:pPr>
      <w:r>
        <w:t xml:space="preserve">This thesis investigates the challenges confronting secondary teachers in Abidjan, including inadequate infrastructure, limited pedagogical resources, and systemic disparities in teacher training. By analyzing these issues through qualitative and quantitative data collection methods—such as surveys conducted with educators across public and private institutions—the study seeks to propose actionable solutions for enhancing the efficacy of</w:t>
      </w:r>
      <w:r>
        <w:t xml:space="preserve"> </w:t>
      </w:r>
      <w:r>
        <w:rPr>
          <w:bCs/>
          <w:b/>
        </w:rPr>
        <w:t xml:space="preserve">Teacher Secondary</w:t>
      </w:r>
      <w:r>
        <w:t xml:space="preserve">.</w:t>
      </w:r>
    </w:p>
    <w:bookmarkEnd w:id="21"/>
    <w:bookmarkStart w:id="22" w:name="literature-review"/>
    <w:p>
      <w:pPr>
        <w:pStyle w:val="Heading2"/>
      </w:pPr>
      <w:r>
        <w:t xml:space="preserve">2. Literature Review</w:t>
      </w:r>
    </w:p>
    <w:p>
      <w:pPr>
        <w:pStyle w:val="FirstParagraph"/>
      </w:pPr>
      <w:r>
        <w:t xml:space="preserve">The educational landscape of</w:t>
      </w:r>
      <w:r>
        <w:t xml:space="preserve"> </w:t>
      </w:r>
      <w:r>
        <w:rPr>
          <w:bCs/>
          <w:b/>
        </w:rPr>
        <w:t xml:space="preserve">Ivory Coast Abidjan</w:t>
      </w:r>
      <w:r>
        <w:t xml:space="preserve"> </w:t>
      </w:r>
      <w:r>
        <w:t xml:space="preserve">is shaped by a complex interplay of historical, economic, and political factors. According to UNESCO (2019), secondary education in the region remains underfunded compared to primary levels, creating a disparity in resource allocation that affects teacher performance. Studies by Koné (2021) emphasize the need for localized training programs tailored to Abidjan’s diverse student demographics, including urban migrants and students from low-income households.</w:t>
      </w:r>
    </w:p>
    <w:p>
      <w:pPr>
        <w:pStyle w:val="BodyText"/>
      </w:pPr>
      <w:r>
        <w:t xml:space="preserve">Research on</w:t>
      </w:r>
      <w:r>
        <w:t xml:space="preserve"> </w:t>
      </w:r>
      <w:r>
        <w:rPr>
          <w:bCs/>
          <w:b/>
        </w:rPr>
        <w:t xml:space="preserve">Teacher Secondary</w:t>
      </w:r>
      <w:r>
        <w:t xml:space="preserve"> </w:t>
      </w:r>
      <w:r>
        <w:t xml:space="preserve">effectiveness in similar West African contexts highlights common challenges: overcrowded classrooms, insufficient access to technology, and a lack of mentorship opportunities. For instance, a 2020 study by the Ministry of Education noted that over 65% of secondary teachers in Abidjan reported inadequate support for integrating digital tools into their pedagogy.</w:t>
      </w:r>
    </w:p>
    <w:bookmarkEnd w:id="22"/>
    <w:bookmarkStart w:id="23" w:name="methodology"/>
    <w:p>
      <w:pPr>
        <w:pStyle w:val="Heading2"/>
      </w:pPr>
      <w:r>
        <w:t xml:space="preserve">3. Methodology</w:t>
      </w:r>
    </w:p>
    <w:p>
      <w:pPr>
        <w:pStyle w:val="FirstParagraph"/>
      </w:pPr>
      <w:r>
        <w:t xml:space="preserve">This research employs a mixed-methods approach to gather data from multiple sources, ensuring a comprehensive understanding of the issues facing</w:t>
      </w:r>
      <w:r>
        <w:t xml:space="preserve"> </w:t>
      </w:r>
      <w:r>
        <w:rPr>
          <w:bCs/>
          <w:b/>
        </w:rPr>
        <w:t xml:space="preserve">Teacher Secondary</w:t>
      </w:r>
      <w:r>
        <w:t xml:space="preserve"> </w:t>
      </w:r>
      <w:r>
        <w:t xml:space="preserve">in</w:t>
      </w:r>
      <w:r>
        <w:t xml:space="preserve"> </w:t>
      </w:r>
      <w:r>
        <w:rPr>
          <w:bCs/>
          <w:b/>
        </w:rPr>
        <w:t xml:space="preserve">Ivory Coast Abidjan</w:t>
      </w:r>
      <w:r>
        <w:t xml:space="preserve">. The methodology includes:</w:t>
      </w:r>
    </w:p>
    <w:p>
      <w:pPr>
        <w:numPr>
          <w:ilvl w:val="0"/>
          <w:numId w:val="1001"/>
        </w:numPr>
        <w:pStyle w:val="Compact"/>
      </w:pPr>
      <w:r>
        <w:rPr>
          <w:bCs/>
          <w:b/>
        </w:rPr>
        <w:t xml:space="preserve">Surveys:</w:t>
      </w:r>
      <w:r>
        <w:t xml:space="preserve"> </w:t>
      </w:r>
      <w:r>
        <w:t xml:space="preserve">Distributed to 200 secondary school teachers across Abidjan’s public and private sectors, covering topics such as classroom size, training needs, and access to resources.</w:t>
      </w:r>
    </w:p>
    <w:p>
      <w:pPr>
        <w:numPr>
          <w:ilvl w:val="0"/>
          <w:numId w:val="1001"/>
        </w:numPr>
        <w:pStyle w:val="Compact"/>
      </w:pPr>
      <w:r>
        <w:rPr>
          <w:bCs/>
          <w:b/>
        </w:rPr>
        <w:t xml:space="preserve">Interviews:</w:t>
      </w:r>
      <w:r>
        <w:t xml:space="preserve"> </w:t>
      </w:r>
      <w:r>
        <w:t xml:space="preserve">Conducted with 15 experienced educators and 5 education policymakers to explore qualitative insights into systemic challenges.</w:t>
      </w:r>
    </w:p>
    <w:p>
      <w:pPr>
        <w:numPr>
          <w:ilvl w:val="0"/>
          <w:numId w:val="1001"/>
        </w:numPr>
        <w:pStyle w:val="Compact"/>
      </w:pPr>
      <w:r>
        <w:rPr>
          <w:bCs/>
          <w:b/>
        </w:rPr>
        <w:t xml:space="preserve">Observational Analysis:</w:t>
      </w:r>
      <w:r>
        <w:t xml:space="preserve"> </w:t>
      </w:r>
      <w:r>
        <w:t xml:space="preserve">Classroom visits to assess teaching practices and identify gaps between theory and practice in secondary education.</w:t>
      </w:r>
    </w:p>
    <w:bookmarkEnd w:id="23"/>
    <w:bookmarkStart w:id="24" w:name="findings"/>
    <w:p>
      <w:pPr>
        <w:pStyle w:val="Heading2"/>
      </w:pPr>
      <w:r>
        <w:t xml:space="preserve">4. Findings</w:t>
      </w:r>
    </w:p>
    <w:p>
      <w:pPr>
        <w:pStyle w:val="FirstParagraph"/>
      </w:pPr>
      <w:r>
        <w:t xml:space="preserve">The findings reveal a stark disconnect between the aspirations of secondary education in Abidjan and the realities faced by</w:t>
      </w:r>
      <w:r>
        <w:t xml:space="preserve"> </w:t>
      </w:r>
      <w:r>
        <w:rPr>
          <w:bCs/>
          <w:b/>
        </w:rPr>
        <w:t xml:space="preserve">Teacher Secondary</w:t>
      </w:r>
      <w:r>
        <w:t xml:space="preserve">. Key results include:</w:t>
      </w:r>
    </w:p>
    <w:p>
      <w:pPr>
        <w:numPr>
          <w:ilvl w:val="0"/>
          <w:numId w:val="1002"/>
        </w:numPr>
        <w:pStyle w:val="Compact"/>
      </w:pPr>
      <w:r>
        <w:rPr>
          <w:bCs/>
          <w:b/>
        </w:rPr>
        <w:t xml:space="preserve">Resource Scarcity:</w:t>
      </w:r>
      <w:r>
        <w:t xml:space="preserve"> </w:t>
      </w:r>
      <w:r>
        <w:t xml:space="preserve">Over 80% of surveyed teachers reported insufficient teaching materials, with many relying on outdated textbooks or informal methods to supplement lessons.</w:t>
      </w:r>
    </w:p>
    <w:p>
      <w:pPr>
        <w:numPr>
          <w:ilvl w:val="0"/>
          <w:numId w:val="1002"/>
        </w:numPr>
        <w:pStyle w:val="Compact"/>
      </w:pPr>
      <w:r>
        <w:rPr>
          <w:bCs/>
          <w:b/>
        </w:rPr>
        <w:t xml:space="preserve">Pedagogical Training Gaps:</w:t>
      </w:r>
      <w:r>
        <w:t xml:space="preserve"> </w:t>
      </w:r>
      <w:r>
        <w:t xml:space="preserve">Only 35% of respondents indicated they had received formal training in inclusive education techniques, despite Abidjan’s diverse student population.</w:t>
      </w:r>
    </w:p>
    <w:p>
      <w:pPr>
        <w:numPr>
          <w:ilvl w:val="0"/>
          <w:numId w:val="1002"/>
        </w:numPr>
        <w:pStyle w:val="Compact"/>
      </w:pPr>
      <w:r>
        <w:rPr>
          <w:bCs/>
          <w:b/>
        </w:rPr>
        <w:t xml:space="preserve">Workload and Stress:</w:t>
      </w:r>
      <w:r>
        <w:t xml:space="preserve"> </w:t>
      </w:r>
      <w:r>
        <w:t xml:space="preserve">Teachers cited excessive administrative duties and large class sizes (averaging 40 students per classroom) as major contributors to burnout.</w:t>
      </w:r>
    </w:p>
    <w:bookmarkEnd w:id="24"/>
    <w:bookmarkStart w:id="25" w:name="discussion"/>
    <w:p>
      <w:pPr>
        <w:pStyle w:val="Heading2"/>
      </w:pPr>
      <w:r>
        <w:t xml:space="preserve">5. Discussion</w:t>
      </w:r>
    </w:p>
    <w:p>
      <w:pPr>
        <w:pStyle w:val="FirstParagraph"/>
      </w:pPr>
      <w:r>
        <w:t xml:space="preserve">The results underscore the urgent need for systemic reforms to support</w:t>
      </w:r>
      <w:r>
        <w:t xml:space="preserve"> </w:t>
      </w:r>
      <w:r>
        <w:rPr>
          <w:bCs/>
          <w:b/>
        </w:rPr>
        <w:t xml:space="preserve">Teacher Secondary</w:t>
      </w:r>
      <w:r>
        <w:t xml:space="preserve"> </w:t>
      </w:r>
      <w:r>
        <w:t xml:space="preserve">in</w:t>
      </w:r>
      <w:r>
        <w:t xml:space="preserve"> </w:t>
      </w:r>
      <w:r>
        <w:rPr>
          <w:bCs/>
          <w:b/>
        </w:rPr>
        <w:t xml:space="preserve">Ivory Coast Abidjan</w:t>
      </w:r>
      <w:r>
        <w:t xml:space="preserve">. The findings align with global trends where underfunded education systems disproportionately burden teachers, leading to lower student achievement and higher attrition rates among educators. In Abidjan, this situation is exacerbated by the lack of policies addressing urban-specific challenges such as teacher retention and infrastructure modernization.</w:t>
      </w:r>
    </w:p>
    <w:p>
      <w:pPr>
        <w:pStyle w:val="BodyText"/>
      </w:pPr>
      <w:r>
        <w:t xml:space="preserve">Notably, the study highlights a gap in professional development programs tailored to</w:t>
      </w:r>
      <w:r>
        <w:t xml:space="preserve"> </w:t>
      </w:r>
      <w:r>
        <w:rPr>
          <w:bCs/>
          <w:b/>
        </w:rPr>
        <w:t xml:space="preserve">Teacher Secondary</w:t>
      </w:r>
      <w:r>
        <w:t xml:space="preserve"> </w:t>
      </w:r>
      <w:r>
        <w:t xml:space="preserve">needs. While national training initiatives exist, their implementation in Abidjan is fragmented, with little emphasis on practical skills like classroom management or technology integration.</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Enhanced Funding:</w:t>
      </w:r>
      <w:r>
        <w:t xml:space="preserve"> </w:t>
      </w:r>
      <w:r>
        <w:t xml:space="preserve">Allocate additional resources to secondary schools in Abidjan for infrastructure upgrades and the procurement of teaching materials.</w:t>
      </w:r>
    </w:p>
    <w:p>
      <w:pPr>
        <w:numPr>
          <w:ilvl w:val="0"/>
          <w:numId w:val="1003"/>
        </w:numPr>
        <w:pStyle w:val="Compact"/>
      </w:pPr>
      <w:r>
        <w:rPr>
          <w:bCs/>
          <w:b/>
        </w:rPr>
        <w:t xml:space="preserve">Localized Training Programs:</w:t>
      </w:r>
      <w:r>
        <w:t xml:space="preserve"> </w:t>
      </w:r>
      <w:r>
        <w:t xml:space="preserve">Develop mandatory professional development modules focused on inclusive pedagogy, digital literacy, and mental health support for</w:t>
      </w:r>
      <w:r>
        <w:t xml:space="preserve"> </w:t>
      </w:r>
      <w:r>
        <w:rPr>
          <w:bCs/>
          <w:b/>
        </w:rPr>
        <w:t xml:space="preserve">Teacher Secondary</w:t>
      </w:r>
      <w:r>
        <w:t xml:space="preserve">.</w:t>
      </w:r>
    </w:p>
    <w:p>
      <w:pPr>
        <w:numPr>
          <w:ilvl w:val="0"/>
          <w:numId w:val="1003"/>
        </w:numPr>
        <w:pStyle w:val="Compact"/>
      </w:pPr>
      <w:r>
        <w:rPr>
          <w:bCs/>
          <w:b/>
        </w:rPr>
        <w:t xml:space="preserve">Policymaker Collaboration:</w:t>
      </w:r>
      <w:r>
        <w:t xml:space="preserve"> </w:t>
      </w:r>
      <w:r>
        <w:t xml:space="preserve">Engage educators in the policymaking process to ensure that reforms reflect the lived experiences of</w:t>
      </w:r>
      <w:r>
        <w:t xml:space="preserve"> </w:t>
      </w:r>
      <w:r>
        <w:rPr>
          <w:bCs/>
          <w:b/>
        </w:rPr>
        <w:t xml:space="preserve">Teacher Secondary</w:t>
      </w:r>
      <w:r>
        <w:t xml:space="preserve">.</w:t>
      </w:r>
    </w:p>
    <w:p>
      <w:pPr>
        <w:numPr>
          <w:ilvl w:val="0"/>
          <w:numId w:val="1003"/>
        </w:numPr>
        <w:pStyle w:val="Compact"/>
      </w:pPr>
      <w:r>
        <w:rPr>
          <w:bCs/>
          <w:b/>
        </w:rPr>
        <w:t xml:space="preserve">Mentorship Networks:</w:t>
      </w:r>
      <w:r>
        <w:t xml:space="preserve"> </w:t>
      </w:r>
      <w:r>
        <w:t xml:space="preserve">Establish peer-support systems within schools to foster knowledge sharing and reduce isolation among teachers.</w:t>
      </w:r>
    </w:p>
    <w:bookmarkEnd w:id="26"/>
    <w:bookmarkStart w:id="27" w:name="conclusion"/>
    <w:p>
      <w:pPr>
        <w:pStyle w:val="Heading2"/>
      </w:pPr>
      <w:r>
        <w:t xml:space="preserve">7. Conclusion</w:t>
      </w:r>
    </w:p>
    <w:p>
      <w:pPr>
        <w:pStyle w:val="FirstParagraph"/>
      </w:pPr>
      <w:r>
        <w:t xml:space="preserve">This Master Thesis reaffirms the central role of</w:t>
      </w:r>
      <w:r>
        <w:t xml:space="preserve"> </w:t>
      </w:r>
      <w:r>
        <w:rPr>
          <w:bCs/>
          <w:b/>
        </w:rPr>
        <w:t xml:space="preserve">Teacher Secondary</w:t>
      </w:r>
      <w:r>
        <w:t xml:space="preserve"> </w:t>
      </w:r>
      <w:r>
        <w:t xml:space="preserve">in shaping the future of</w:t>
      </w:r>
      <w:r>
        <w:t xml:space="preserve"> </w:t>
      </w:r>
      <w:r>
        <w:rPr>
          <w:bCs/>
          <w:b/>
        </w:rPr>
        <w:t xml:space="preserve">Ivory Coast Abidjan</w:t>
      </w:r>
      <w:r>
        <w:t xml:space="preserve">. By addressing systemic barriers through targeted interventions, stakeholders can empower educators to deliver high-quality education that meets the needs of a dynamic and diverse student population. The proposed strategies not only aim to improve individual teacher outcomes but also contribute to broader goals of educational equity and national development in Ivory Coast.</w:t>
      </w:r>
    </w:p>
    <w:bookmarkEnd w:id="27"/>
    <w:bookmarkStart w:id="28" w:name="references"/>
    <w:p>
      <w:pPr>
        <w:pStyle w:val="Heading2"/>
      </w:pPr>
      <w:r>
        <w:t xml:space="preserve">References</w:t>
      </w:r>
    </w:p>
    <w:p>
      <w:pPr>
        <w:pStyle w:val="FirstParagraph"/>
      </w:pPr>
      <w:r>
        <w:rPr>
          <w:iCs/>
          <w:i/>
        </w:rPr>
        <w:t xml:space="preserve">UNESCO (2019). "Secondary Education in West Africa: Challenges and Opportunities."</w:t>
      </w:r>
    </w:p>
    <w:p>
      <w:pPr>
        <w:pStyle w:val="BodyText"/>
      </w:pPr>
      <w:r>
        <w:rPr>
          <w:iCs/>
          <w:i/>
        </w:rPr>
        <w:t xml:space="preserve">Koné, A. (2021). "Teacher Training in Abidjan: A Call for Localization." Journal of African Education.</w:t>
      </w:r>
    </w:p>
    <w:p>
      <w:pPr>
        <w:pStyle w:val="BodyText"/>
      </w:pPr>
      <w:r>
        <w:rPr>
          <w:iCs/>
          <w:i/>
        </w:rPr>
        <w:t xml:space="preserve">Ministry of Education, Ivory Coast (2020). "Report on Secondary School Resources and Teacher Well-Being."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Ivory Coast Abidjan</dc:title>
  <dc:creator/>
  <dc:language>en</dc:language>
  <cp:keywords/>
  <dcterms:created xsi:type="dcterms:W3CDTF">2026-07-21T16:14:23Z</dcterms:created>
  <dcterms:modified xsi:type="dcterms:W3CDTF">2026-07-21T16:14:23Z</dcterms:modified>
</cp:coreProperties>
</file>

<file path=docProps/custom.xml><?xml version="1.0" encoding="utf-8"?>
<Properties xmlns="http://schemas.openxmlformats.org/officeDocument/2006/custom-properties" xmlns:vt="http://schemas.openxmlformats.org/officeDocument/2006/docPropsVTypes"/>
</file>