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19d7667df0dc8c9a0d1731187ddc15dff411aab"/>
    <w:p>
      <w:pPr>
        <w:pStyle w:val="Heading1"/>
      </w:pPr>
      <w:r>
        <w:t xml:space="preserve">Master Thesis: The Role and Challenges of Teacher Secondary in Japan, Osaka</w:t>
      </w:r>
    </w:p>
    <w:bookmarkStart w:id="20" w:name="abstract"/>
    <w:p>
      <w:pPr>
        <w:pStyle w:val="Heading2"/>
      </w:pPr>
      <w:r>
        <w:t xml:space="preserve">Abstract</w:t>
      </w:r>
    </w:p>
    <w:p>
      <w:pPr>
        <w:pStyle w:val="FirstParagraph"/>
      </w:pPr>
      <w:r>
        <w:t xml:space="preserve">This Master Thesis explores the critical role of secondary school teachers (Teacher Secondary) in the educational landscape of Japan, with a specific focus on Osaka. As a dynamic and culturally rich city, Osaka presents unique opportunities and challenges for educators striving to meet national educational standards while addressing local needs. The research examines pedagogical strategies, policy implementations, and socio-cultural factors influencing Teacher Secondary in Osaka. Through case studies and qualitative analysis, this thesis highlights the importance of adapting global educational practices to Japan's context while preserving traditional values.</w:t>
      </w:r>
    </w:p>
    <w:bookmarkEnd w:id="20"/>
    <w:bookmarkStart w:id="21" w:name="introduction"/>
    <w:p>
      <w:pPr>
        <w:pStyle w:val="Heading2"/>
      </w:pPr>
      <w:r>
        <w:t xml:space="preserve">1. Introduction</w:t>
      </w:r>
    </w:p>
    <w:p>
      <w:pPr>
        <w:pStyle w:val="FirstParagraph"/>
      </w:pPr>
      <w:r>
        <w:t xml:space="preserve">Japan's education system is globally recognized for its rigor and emphasis on academic excellence. However, as the nation navigates modernization and globalization, secondary educators (Teacher Secondary) face evolving demands, particularly in urban centers like Osaka. This thesis investigates how Teacher Secondary in Osaka balance adherence to national curricula with the need to foster creativity, critical thinking, and global competencies among students. By analyzing current educational policies and teacher experiences in Osaka, this study aims to provide insights into effective strategies for secondary education reform.</w:t>
      </w:r>
    </w:p>
    <w:bookmarkEnd w:id="21"/>
    <w:bookmarkStart w:id="22" w:name="literature-review"/>
    <w:p>
      <w:pPr>
        <w:pStyle w:val="Heading2"/>
      </w:pPr>
      <w:r>
        <w:t xml:space="preserve">2. Literature Review</w:t>
      </w:r>
    </w:p>
    <w:p>
      <w:pPr>
        <w:pStyle w:val="FirstParagraph"/>
      </w:pPr>
      <w:r>
        <w:t xml:space="preserve">The role of Teacher Secondary in Japan has traditionally been centered on discipline, rote learning, and standardized assessments. However, recent reforms by the Ministry of Education, Culture, Sports, Science and Technology (MEXT) emphasize holistic development and student-centered learning. In Osaka, these changes are amplified by the city's status as a hub for international exchange and innovation. Studies such as those by Hasegawa (2018) highlight the tension between maintaining traditional teaching methods and integrating modern pedagogies like project-based learning.</w:t>
      </w:r>
    </w:p>
    <w:p>
      <w:pPr>
        <w:pStyle w:val="BodyText"/>
      </w:pPr>
      <w:r>
        <w:t xml:space="preserve">Additionally, research on teacher professional development in Osaka underscores the need for continuous training to address challenges such as classroom diversity, technological integration, and mental health support for students. These factors are critical for Teacher Secondary in Japan Osaka to navigate effectively.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surveys of secondary school teachers in Osaka. Data was collected from five public and three private schools across the city, focusing on Teacher Secondary experiences between 2019 and 2023. Semi-structured interviews were conducted with educators to explore their perspectives on challenges such as curriculum alignment, student engagement, and resource allocation. Surveys distributed to 300 teachers provided quantitative insights into workload trends and professional development needs.</w:t>
      </w:r>
    </w:p>
    <w:p>
      <w:pPr>
        <w:pStyle w:val="BodyText"/>
      </w:pPr>
      <w:r>
        <w:t xml:space="preserve">Data analysis involved thematic coding of interview transcripts and statistical analysis of survey responses using SPSS software. This methodology ensures a comprehensive understanding of the multifaceted role of Teacher Secondary in Japan Osaka.</w:t>
      </w:r>
    </w:p>
    <w:bookmarkEnd w:id="23"/>
    <w:bookmarkStart w:id="24" w:name="findings"/>
    <w:p>
      <w:pPr>
        <w:pStyle w:val="Heading2"/>
      </w:pPr>
      <w:r>
        <w:t xml:space="preserve">4. Findings</w:t>
      </w:r>
    </w:p>
    <w:p>
      <w:pPr>
        <w:pStyle w:val="FirstParagraph"/>
      </w:pPr>
      <w:r>
        <w:t xml:space="preserve">The research reveals that Teacher Secondary in Osaka face significant challenges, including adapting to MEXT's 2020 curriculum reforms while managing large class sizes. Over 75% of surveyed teachers reported increased workloads due to the integration of cross-disciplinary projects and digital tools. Furthermore, cultural expectations in Osaka—such as high parental involvement and societal pressure for academic achievement—create additional stressors for educators.</w:t>
      </w:r>
    </w:p>
    <w:p>
      <w:pPr>
        <w:pStyle w:val="BodyText"/>
      </w:pPr>
      <w:r>
        <w:t xml:space="preserve">Notably, Teacher Secondary in Osaka are increasingly adopting innovative strategies, such as collaborative learning and flipped classrooms, to enhance student engagement. However, access to training resources remains uneven between public and private institutions. The study also identifies a growing need for mental health support systems tailored to secondary students in urban settings.</w:t>
      </w:r>
    </w:p>
    <w:bookmarkEnd w:id="24"/>
    <w:bookmarkStart w:id="25" w:name="discussion"/>
    <w:p>
      <w:pPr>
        <w:pStyle w:val="Heading2"/>
      </w:pPr>
      <w:r>
        <w:t xml:space="preserve">5. Discussion</w:t>
      </w:r>
    </w:p>
    <w:p>
      <w:pPr>
        <w:pStyle w:val="FirstParagraph"/>
      </w:pPr>
      <w:r>
        <w:t xml:space="preserve">The findings align with broader trends in Japanese education, where Teacher Secondary are transitioning from traditional instructors to facilitators of student-centered learning. In Osaka, this shift is compounded by the city's unique demographic diversity and economic dynamics. For instance, Osaka's international schools and expatriate communities necessitate multilingual support and culturally inclusive teaching practices.</w:t>
      </w:r>
    </w:p>
    <w:p>
      <w:pPr>
        <w:pStyle w:val="BodyText"/>
      </w:pPr>
      <w:r>
        <w:t xml:space="preserve">One key recommendation emerging from this research is the establishment of a centralized professional development platform for Teacher Secondary in Japan Osaka, addressing gaps in training related to technology integration and student well-being. Additionally, policymakers should prioritize reducing class sizes to allow for more personalized instruction.</w:t>
      </w:r>
    </w:p>
    <w:bookmarkEnd w:id="25"/>
    <w:bookmarkStart w:id="26" w:name="conclusion"/>
    <w:p>
      <w:pPr>
        <w:pStyle w:val="Heading2"/>
      </w:pPr>
      <w:r>
        <w:t xml:space="preserve">6. Conclusion</w:t>
      </w:r>
    </w:p>
    <w:p>
      <w:pPr>
        <w:pStyle w:val="FirstParagraph"/>
      </w:pPr>
      <w:r>
        <w:t xml:space="preserve">This Master Thesis underscores the pivotal role of Teacher Secondary in shaping the future of education in Japan Osaka. By addressing systemic challenges through targeted reforms and fostering a supportive professional environment, educators can better equip students for success in a rapidly changing world. The study contributes to ongoing dialogues about secondary education reform, emphasizing the need for localized solutions that honor Japan's cultural heritage while embracing innovation.</w:t>
      </w:r>
    </w:p>
    <w:bookmarkEnd w:id="26"/>
    <w:bookmarkStart w:id="27" w:name="references"/>
    <w:p>
      <w:pPr>
        <w:pStyle w:val="Heading2"/>
      </w:pPr>
      <w:r>
        <w:t xml:space="preserve">References</w:t>
      </w:r>
    </w:p>
    <w:p>
      <w:pPr>
        <w:pStyle w:val="FirstParagraph"/>
      </w:pPr>
      <w:r>
        <w:t xml:space="preserve">Hasegawa, Y. (2018). *Reforming Japanese Education: Challenges and Opportunities*. Tokyo University Press.</w:t>
      </w:r>
      <w:r>
        <w:br/>
      </w:r>
      <w:r>
        <w:t xml:space="preserve">Ministry of Education, Culture, Sports, Science and Technology (MEXT). (2020). *New National Curriculum Guidelines*.</w:t>
      </w:r>
      <w:r>
        <w:br/>
      </w:r>
      <w:r>
        <w:t xml:space="preserve">Osaka Prefecture Board of Education. (2021). *Annual Report on Secondary School Reform Initiatives*.</w:t>
      </w:r>
    </w:p>
    <w:p>
      <w:pPr>
        <w:pStyle w:val="BodyText"/>
      </w:pPr>
      <w:r>
        <w:rPr>
          <w:iCs/>
          <w:i/>
        </w:rPr>
        <w:t xml:space="preserve">Prepared for the Master Thesis Program in Educational Studies,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Japan Osaka</dc:title>
  <dc:creator/>
  <dc:language>en</dc:language>
  <cp:keywords/>
  <dcterms:created xsi:type="dcterms:W3CDTF">2026-07-20T07:55:36Z</dcterms:created>
  <dcterms:modified xsi:type="dcterms:W3CDTF">2026-07-20T07:55:36Z</dcterms:modified>
</cp:coreProperties>
</file>

<file path=docProps/custom.xml><?xml version="1.0" encoding="utf-8"?>
<Properties xmlns="http://schemas.openxmlformats.org/officeDocument/2006/custom-properties" xmlns:vt="http://schemas.openxmlformats.org/officeDocument/2006/docPropsVTypes"/>
</file>