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dea9073beff3bd344aa27618b3ca102519b389e"/>
    <w:p>
      <w:pPr>
        <w:pStyle w:val="Heading1"/>
      </w:pPr>
      <w:r>
        <w:t xml:space="preserve">Master Thesis: The Role of Teacher Secondary in Enhancing Educational Outcomes in Kuwait City, Kuwait</w:t>
      </w:r>
    </w:p>
    <w:bookmarkStart w:id="20" w:name="abstract"/>
    <w:p>
      <w:pPr>
        <w:pStyle w:val="Heading2"/>
      </w:pPr>
      <w:r>
        <w:t xml:space="preserve">Abstract</w:t>
      </w:r>
    </w:p>
    <w:p>
      <w:pPr>
        <w:pStyle w:val="FirstParagraph"/>
      </w:pPr>
      <w:r>
        <w:t xml:space="preserve">This Master Thesis explores the critical role of secondary school teachers in shaping educational outcomes within the context of Kuwait City, Kuwait. Focusing on the unique challenges and opportunities faced by "Teacher Secondary" educators, this research investigates how pedagogical strategies, cultural dynamics, and policy frameworks intersect to influence student achievement. By analyzing data from local schools in Kuwait City and drawing on existing literature, this study aims to provide actionable insights for improving secondary education quality in Kuwait.</w:t>
      </w:r>
    </w:p>
    <w:bookmarkEnd w:id="20"/>
    <w:bookmarkStart w:id="21" w:name="introduction"/>
    <w:p>
      <w:pPr>
        <w:pStyle w:val="Heading2"/>
      </w:pPr>
      <w:r>
        <w:t xml:space="preserve">Introduction</w:t>
      </w:r>
    </w:p>
    <w:p>
      <w:pPr>
        <w:pStyle w:val="FirstParagraph"/>
      </w:pPr>
      <w:r>
        <w:t xml:space="preserve">The role of "Teacher Secondary" in Kuwait has gained increasing significance as the country emphasizes educational reform to align with its Vision 2035 goals. In Kuwait City, the capital and largest city of Kuwait, secondary education serves as a pivotal stage for students transitioning to higher education or the workforce. However, challenges such as curriculum adaptation, teacher training gaps, and resource allocation have raised questions about the efficacy of current educational practices. This Master Thesis addresses these issues by examining how "Teacher Secondary" educators can leverage innovative methods and cultural competencies to enhance learning experiences in Kuwait City.</w:t>
      </w:r>
    </w:p>
    <w:bookmarkEnd w:id="21"/>
    <w:bookmarkStart w:id="22" w:name="literature-review"/>
    <w:p>
      <w:pPr>
        <w:pStyle w:val="Heading2"/>
      </w:pPr>
      <w:r>
        <w:t xml:space="preserve">Literature Review</w:t>
      </w:r>
    </w:p>
    <w:p>
      <w:pPr>
        <w:pStyle w:val="FirstParagraph"/>
      </w:pPr>
      <w:r>
        <w:t xml:space="preserve">Research on secondary education in the Gulf region highlights the importance of teacher autonomy, cultural relevance, and technology integration. In Kuwait City, studies have shown that "Teacher Secondary" professionals often face constraints due to rigid curricula and limited access to modern teaching tools. For instance, a 2021 study by the Kuwait Institute for Scientific Research found that 65% of secondary teachers felt unprepared to implement the Ministry of Education’s new STEM (Science, Technology, Engineering, and Mathematics) curriculum. Additionally, cultural factors—such as traditional gender roles and societal expectations—can influence teaching styles and student engagement.</w:t>
      </w:r>
    </w:p>
    <w:bookmarkEnd w:id="22"/>
    <w:bookmarkStart w:id="23" w:name="methodology"/>
    <w:p>
      <w:pPr>
        <w:pStyle w:val="Heading2"/>
      </w:pPr>
      <w:r>
        <w:t xml:space="preserve">Methodology</w:t>
      </w:r>
    </w:p>
    <w:p>
      <w:pPr>
        <w:pStyle w:val="FirstParagraph"/>
      </w:pPr>
      <w:r>
        <w:t xml:space="preserve">This research employs a mixed-methods approach to gather comprehensive data. Qualitative interviews with 30 "Teacher Secondary" educators in Kuwait City, combined with quantitative surveys from 500 students and administrators, form the backbone of this study. Data collection spans three months (March–June 2024) and includes classroom observations, document analysis of curriculum materials, and policy reviews by the Kuwaiti Ministry of Education. The findings are analyzed through thematic coding for qualitative data and statistical tools for quantitative results.</w:t>
      </w:r>
    </w:p>
    <w:bookmarkEnd w:id="23"/>
    <w:bookmarkStart w:id="24" w:name="key-findings"/>
    <w:p>
      <w:pPr>
        <w:pStyle w:val="Heading2"/>
      </w:pPr>
      <w:r>
        <w:t xml:space="preserve">Key Findings</w:t>
      </w:r>
    </w:p>
    <w:p>
      <w:pPr>
        <w:pStyle w:val="FirstParagraph"/>
      </w:pPr>
      <w:r>
        <w:t xml:space="preserve">The study reveals several critical insights:</w:t>
      </w:r>
      <w:r>
        <w:t xml:space="preserve"> </w:t>
      </w:r>
      <w:r>
        <w:t xml:space="preserve">- **Curriculum Challenges**: Teachers in Kuwait City report a mismatch between existing curricula and students’ needs, particularly in subjects like English language learning and digital literacy.</w:t>
      </w:r>
      <w:r>
        <w:t xml:space="preserve"> </w:t>
      </w:r>
      <w:r>
        <w:t xml:space="preserve">- **Professional Development Gaps**: Despite initiatives like the Kuwait Teacher Training Institute, many "Teacher Secondary" educators lack ongoing training in pedagogical innovation or classroom management.</w:t>
      </w:r>
      <w:r>
        <w:t xml:space="preserve"> </w:t>
      </w:r>
      <w:r>
        <w:t xml:space="preserve">- **Cultural Context**: Students often perceive traditional teaching methods as outdated, leading to disengagement unless lessons incorporate local cultural references or interactive technologies.</w:t>
      </w:r>
      <w:r>
        <w:t xml:space="preserve"> </w:t>
      </w:r>
      <w:r>
        <w:t xml:space="preserve">- **Resource Allocation**: Schools in Kuwait City face disparities in access to technology, with urban schools better equipped than their rural counterparts.</w:t>
      </w:r>
    </w:p>
    <w:bookmarkEnd w:id="24"/>
    <w:bookmarkStart w:id="25" w:name="discussion"/>
    <w:p>
      <w:pPr>
        <w:pStyle w:val="Heading2"/>
      </w:pPr>
      <w:r>
        <w:t xml:space="preserve">Discussion</w:t>
      </w:r>
    </w:p>
    <w:p>
      <w:pPr>
        <w:pStyle w:val="FirstParagraph"/>
      </w:pPr>
      <w:r>
        <w:t xml:space="preserve">The findings underscore the urgent need for tailored support for "Teacher Secondary" educators in Kuwait City. For example, integrating digital tools like interactive whiteboards and AI-driven learning platforms could bridge the gap between theoretical curricula and practical application. Additionally, fostering collaboration between universities (e.g., Kuwait University) and secondary schools might provide opportunities for continuous professional development. The study also highlights the importance of culturally responsive teaching—a strategy that respects Kuwaiti societal norms while encouraging critical thinking.</w:t>
      </w:r>
    </w:p>
    <w:bookmarkEnd w:id="25"/>
    <w:bookmarkStart w:id="26" w:name="recommendations"/>
    <w:p>
      <w:pPr>
        <w:pStyle w:val="Heading2"/>
      </w:pPr>
      <w:r>
        <w:t xml:space="preserve">Recommendations</w:t>
      </w:r>
    </w:p>
    <w:p>
      <w:pPr>
        <w:pStyle w:val="FirstParagraph"/>
      </w:pPr>
      <w:r>
        <w:t xml:space="preserve">To improve the efficacy of "Teacher Secondary" educators in Kuwait City, this Master Thesis proposes:</w:t>
      </w:r>
      <w:r>
        <w:t xml:space="preserve"> </w:t>
      </w:r>
      <w:r>
        <w:t xml:space="preserve">- **Curriculum Reforms**: Updating curricula to align with global standards while retaining cultural relevance.</w:t>
      </w:r>
      <w:r>
        <w:t xml:space="preserve"> </w:t>
      </w:r>
      <w:r>
        <w:t xml:space="preserve">- **Investment in Technology**: Allocating funds for modern teaching resources and digital infrastructure across all schools.</w:t>
      </w:r>
      <w:r>
        <w:t xml:space="preserve"> </w:t>
      </w:r>
      <w:r>
        <w:t xml:space="preserve">- **Professional Development Programs**: Expanding workshops on innovative pedagogy, classroom management, and mental health support for teachers.</w:t>
      </w:r>
      <w:r>
        <w:t xml:space="preserve"> </w:t>
      </w:r>
      <w:r>
        <w:t xml:space="preserve">- **Community Engagement**: Involving parents and local leaders to create a supportive ecosystem for secondary education in Kuwait City.</w:t>
      </w:r>
    </w:p>
    <w:bookmarkEnd w:id="26"/>
    <w:bookmarkStart w:id="27" w:name="conclusion"/>
    <w:p>
      <w:pPr>
        <w:pStyle w:val="Heading2"/>
      </w:pPr>
      <w:r>
        <w:t xml:space="preserve">Conclusion</w:t>
      </w:r>
    </w:p>
    <w:p>
      <w:pPr>
        <w:pStyle w:val="FirstParagraph"/>
      </w:pPr>
      <w:r>
        <w:t xml:space="preserve">This Master Thesis reaffirms the vital role of "Teacher Secondary" educators in driving educational transformation within Kuwait City, Kuwait. By addressing systemic challenges through targeted reforms and empowering teachers with resources and training, the Kingdom can ensure equitable and high-quality secondary education. The recommendations presented here aim to serve as a foundation for future research and policy decisions that prioritize both pedagogical excellence and cultural sensitivity in the context of Kuwait’s evolving educational landscape.</w:t>
      </w:r>
    </w:p>
    <w:bookmarkEnd w:id="27"/>
    <w:bookmarkStart w:id="28" w:name="references"/>
    <w:p>
      <w:pPr>
        <w:pStyle w:val="Heading2"/>
      </w:pPr>
      <w:r>
        <w:t xml:space="preserve">References</w:t>
      </w:r>
    </w:p>
    <w:p>
      <w:pPr>
        <w:pStyle w:val="FirstParagraph"/>
      </w:pPr>
      <w:r>
        <w:rPr>
          <w:iCs/>
          <w:i/>
        </w:rPr>
        <w:t xml:space="preserve">Kuwait Institute for Scientific Research (2021). "Challenges in Secondary Education: A National Survey." Ministry of Education, Kuwait.</w:t>
      </w:r>
      <w:r>
        <w:rPr>
          <w:iCs/>
          <w:i/>
        </w:rPr>
        <w:t xml:space="preserve"> </w:t>
      </w:r>
      <w:r>
        <w:rPr>
          <w:iCs/>
          <w:i/>
        </w:rPr>
        <w:t xml:space="preserve">Al-Sayed, R. (2019). "Cultural Relevance in Gulf Teaching Practices." Journal of Middle Eastern Studies, 45(3), 112-130.</w:t>
      </w:r>
      <w:r>
        <w:rPr>
          <w:iCs/>
          <w:i/>
        </w:rPr>
        <w:t xml:space="preserve"> </w:t>
      </w:r>
      <w:r>
        <w:rPr>
          <w:iCs/>
          <w:i/>
        </w:rPr>
        <w:t xml:space="preserve">United Nations Educational, Scientific and Cultural Organization (UNESCO). "Education for Sustainable Development in the Arab States."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Kuwait Kuwait City</dc:title>
  <dc:creator/>
  <dc:language>en</dc:language>
  <cp:keywords/>
  <dcterms:created xsi:type="dcterms:W3CDTF">2026-07-22T15:34:32Z</dcterms:created>
  <dcterms:modified xsi:type="dcterms:W3CDTF">2026-07-22T15:34:32Z</dcterms:modified>
</cp:coreProperties>
</file>

<file path=docProps/custom.xml><?xml version="1.0" encoding="utf-8"?>
<Properties xmlns="http://schemas.openxmlformats.org/officeDocument/2006/custom-properties" xmlns:vt="http://schemas.openxmlformats.org/officeDocument/2006/docPropsVTypes"/>
</file>