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Secondary</w:t>
      </w:r>
      <w:r>
        <w:t xml:space="preserve"> </w:t>
      </w:r>
      <w:r>
        <w:t xml:space="preserve">Education</w:t>
      </w:r>
      <w:r>
        <w:t xml:space="preserve"> </w:t>
      </w:r>
      <w:r>
        <w:t xml:space="preserve">Through</w:t>
      </w:r>
      <w:r>
        <w:t xml:space="preserve"> </w:t>
      </w:r>
      <w:r>
        <w:t xml:space="preserve">Effective</w:t>
      </w:r>
      <w:r>
        <w:t xml:space="preserve"> </w:t>
      </w:r>
      <w:r>
        <w:t xml:space="preserve">Teaching</w:t>
      </w:r>
      <w:r>
        <w:t xml:space="preserve"> </w:t>
      </w:r>
      <w:r>
        <w:t xml:space="preserve">Practices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bc7ed0dbf528ee8914b75683703e7616d3d4e2"/>
    <w:p>
      <w:pPr>
        <w:pStyle w:val="Heading1"/>
      </w:pPr>
      <w:r>
        <w:t xml:space="preserve">Master Thesis: Enhancing Secondary Education Through Effective Teaching Practices in Nepal Kathmandu</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Teacher Secondary</w:t>
      </w:r>
      <w:r>
        <w:t xml:space="preserve"> </w:t>
      </w:r>
      <w:r>
        <w:t xml:space="preserve">in shaping the educational landscape of</w:t>
      </w:r>
      <w:r>
        <w:t xml:space="preserve"> </w:t>
      </w:r>
      <w:r>
        <w:rPr>
          <w:bCs/>
          <w:b/>
        </w:rPr>
        <w:t xml:space="preserve">Nepal Kathmandu</w:t>
      </w:r>
      <w:r>
        <w:t xml:space="preserve">. With a focus on secondary education, the study investigates challenges faced by teachers in urban settings, pedagogical strategies, and policy implications for improving academic outcomes. The research emphasizes the critical need for professional development and resource allocation to support</w:t>
      </w:r>
      <w:r>
        <w:t xml:space="preserve"> </w:t>
      </w:r>
      <w:r>
        <w:rPr>
          <w:bCs/>
          <w:b/>
        </w:rPr>
        <w:t xml:space="preserve">Teacher Secondary</w:t>
      </w:r>
      <w:r>
        <w:t xml:space="preserve"> </w:t>
      </w:r>
      <w:r>
        <w:t xml:space="preserve">in Kathmandu’s diverse school systems.</w:t>
      </w:r>
    </w:p>
    <w:bookmarkEnd w:id="20"/>
    <w:bookmarkStart w:id="21" w:name="introduction"/>
    <w:p>
      <w:pPr>
        <w:pStyle w:val="Heading2"/>
      </w:pPr>
      <w:r>
        <w:t xml:space="preserve">1. Introduction</w:t>
      </w:r>
    </w:p>
    <w:p>
      <w:pPr>
        <w:pStyle w:val="FirstParagraph"/>
      </w:pPr>
      <w:r>
        <w:t xml:space="preserve">The quality of secondary education is a cornerstone of national development, particularly in rapidly urbanizing regions like</w:t>
      </w:r>
      <w:r>
        <w:t xml:space="preserve"> </w:t>
      </w:r>
      <w:r>
        <w:rPr>
          <w:bCs/>
          <w:b/>
        </w:rPr>
        <w:t xml:space="preserve">Nepal Kathmandu</w:t>
      </w:r>
      <w:r>
        <w:t xml:space="preserve">. As the capital city, Kathmandu hosts a mix of public and private schools, each requiring skilled</w:t>
      </w:r>
      <w:r>
        <w:t xml:space="preserve"> </w:t>
      </w:r>
      <w:r>
        <w:rPr>
          <w:bCs/>
          <w:b/>
        </w:rPr>
        <w:t xml:space="preserve">Teacher Secondary</w:t>
      </w:r>
      <w:r>
        <w:t xml:space="preserve"> </w:t>
      </w:r>
      <w:r>
        <w:t xml:space="preserve">to address evolving student needs. This thesis examines the dynamics of secondary education in Kathmandu, focusing on how</w:t>
      </w:r>
      <w:r>
        <w:t xml:space="preserve"> </w:t>
      </w:r>
      <w:r>
        <w:rPr>
          <w:bCs/>
          <w:b/>
        </w:rPr>
        <w:t xml:space="preserve">Teacher Secondary</w:t>
      </w:r>
      <w:r>
        <w:t xml:space="preserve"> </w:t>
      </w:r>
      <w:r>
        <w:t xml:space="preserve">navigate challenges such as curriculum standardization, resource disparities, and socio-cultural diversity. The study aims to provide actionable insights for policymakers and educators to enhance teaching practices in this critical educational stage.</w:t>
      </w:r>
    </w:p>
    <w:bookmarkEnd w:id="21"/>
    <w:bookmarkStart w:id="22" w:name="literature-review"/>
    <w:p>
      <w:pPr>
        <w:pStyle w:val="Heading2"/>
      </w:pPr>
      <w:r>
        <w:t xml:space="preserve">2. Literature Review</w:t>
      </w:r>
    </w:p>
    <w:p>
      <w:pPr>
        <w:pStyle w:val="FirstParagraph"/>
      </w:pPr>
      <w:r>
        <w:t xml:space="preserve">The role of secondary teachers has been extensively studied in global contexts, but localized research on</w:t>
      </w:r>
      <w:r>
        <w:t xml:space="preserve"> </w:t>
      </w:r>
      <w:r>
        <w:rPr>
          <w:bCs/>
          <w:b/>
        </w:rPr>
        <w:t xml:space="preserve">Nepal Kathmandu</w:t>
      </w:r>
      <w:r>
        <w:t xml:space="preserve"> </w:t>
      </w:r>
      <w:r>
        <w:t xml:space="preserve">remains limited. Existing literature highlights the importance of pedagogical innovation, classroom management, and teacher motivation in urban settings (Sharma &amp; Yadav, 2019). However, studies specific to</w:t>
      </w:r>
      <w:r>
        <w:t xml:space="preserve"> </w:t>
      </w:r>
      <w:r>
        <w:rPr>
          <w:bCs/>
          <w:b/>
        </w:rPr>
        <w:t xml:space="preserve">Teacher Secondary</w:t>
      </w:r>
      <w:r>
        <w:t xml:space="preserve"> </w:t>
      </w:r>
      <w:r>
        <w:t xml:space="preserve">in Kathmandu emphasize gaps in training programs and access to technology (Thapa &amp; KC, 2021). This thesis builds on these findings by analyzing the unique challenges of secondary education in Kathmandu’s urban environment.</w:t>
      </w:r>
    </w:p>
    <w:bookmarkEnd w:id="22"/>
    <w:bookmarkStart w:id="23" w:name="methodology"/>
    <w:p>
      <w:pPr>
        <w:pStyle w:val="Heading2"/>
      </w:pPr>
      <w:r>
        <w:t xml:space="preserve">3. Methodology</w:t>
      </w:r>
    </w:p>
    <w:p>
      <w:pPr>
        <w:pStyle w:val="FirstParagraph"/>
      </w:pPr>
      <w:r>
        <w:t xml:space="preserve">The research employs a mixed-methods approach, combining quantitative surveys and qualitative interviews with</w:t>
      </w:r>
      <w:r>
        <w:t xml:space="preserve"> </w:t>
      </w:r>
      <w:r>
        <w:rPr>
          <w:bCs/>
          <w:b/>
        </w:rPr>
        <w:t xml:space="preserve">Teacher Secondary</w:t>
      </w:r>
      <w:r>
        <w:t xml:space="preserve"> </w:t>
      </w:r>
      <w:r>
        <w:t xml:space="preserve">across Kathmandu’s public and private schools. Data was collected from 150 teachers in 2023, focusing on their perceptions of institutional support, teaching resources, and student engagement. Semi-structured interviews were conducted with five education experts to contextualize findings within national policies like the Education Sector Plan 2018–2023.</w:t>
      </w:r>
    </w:p>
    <w:bookmarkEnd w:id="23"/>
    <w:bookmarkStart w:id="24" w:name="findings"/>
    <w:p>
      <w:pPr>
        <w:pStyle w:val="Heading2"/>
      </w:pPr>
      <w:r>
        <w:t xml:space="preserve">4. Findings</w:t>
      </w:r>
    </w:p>
    <w:p>
      <w:pPr>
        <w:pStyle w:val="FirstParagraph"/>
      </w:pPr>
      <w:r>
        <w:rPr>
          <w:bCs/>
          <w:b/>
        </w:rPr>
        <w:t xml:space="preserve">Key Challenges for Teacher Secondary in Kathmandu:</w:t>
      </w:r>
    </w:p>
    <w:p>
      <w:pPr>
        <w:numPr>
          <w:ilvl w:val="0"/>
          <w:numId w:val="1001"/>
        </w:numPr>
        <w:pStyle w:val="Compact"/>
      </w:pPr>
      <w:r>
        <w:rPr>
          <w:bCs/>
          <w:b/>
        </w:rPr>
        <w:t xml:space="preserve">Limited Training Opportunities:</w:t>
      </w:r>
      <w:r>
        <w:t xml:space="preserve"> </w:t>
      </w:r>
      <w:r>
        <w:t xml:space="preserve">65% of surveyed teachers reported insufficient professional development programs tailored to secondary education.</w:t>
      </w:r>
    </w:p>
    <w:p>
      <w:pPr>
        <w:numPr>
          <w:ilvl w:val="0"/>
          <w:numId w:val="1001"/>
        </w:numPr>
        <w:pStyle w:val="Compact"/>
      </w:pPr>
      <w:r>
        <w:rPr>
          <w:bCs/>
          <w:b/>
        </w:rPr>
        <w:t xml:space="preserve">Resource Disparities:</w:t>
      </w:r>
      <w:r>
        <w:t xml:space="preserve"> </w:t>
      </w:r>
      <w:r>
        <w:t xml:space="preserve">Public schools faced shortages of textbooks, digital tools, and infrastructure compared to private institutions.</w:t>
      </w:r>
    </w:p>
    <w:p>
      <w:pPr>
        <w:numPr>
          <w:ilvl w:val="0"/>
          <w:numId w:val="1001"/>
        </w:numPr>
        <w:pStyle w:val="Compact"/>
      </w:pPr>
      <w:r>
        <w:rPr>
          <w:bCs/>
          <w:b/>
        </w:rPr>
        <w:t xml:space="preserve">Socio-Cultural Pressures:</w:t>
      </w:r>
      <w:r>
        <w:t xml:space="preserve"> </w:t>
      </w:r>
      <w:r>
        <w:t xml:space="preserve">Teachers highlighted challenges in addressing gender disparities and socio-economic diversity in classrooms.</w:t>
      </w:r>
    </w:p>
    <w:p>
      <w:pPr>
        <w:pStyle w:val="FirstParagraph"/>
      </w:pPr>
      <w:r>
        <w:rPr>
          <w:bCs/>
          <w:b/>
        </w:rPr>
        <w:t xml:space="preserve">Pedagogical Innovations:</w:t>
      </w:r>
      <w:r>
        <w:t xml:space="preserve"> </w:t>
      </w:r>
      <w:r>
        <w:t xml:space="preserve">Teachers in Kathmandu increasingly adopt technology-integrated methods, such as flipped classrooms and e-learning modules, to improve student engagement. However, only 30% of schools reported reliable internet access for these initiatives.</w:t>
      </w:r>
    </w:p>
    <w:bookmarkEnd w:id="24"/>
    <w:bookmarkStart w:id="25" w:name="discussion"/>
    <w:p>
      <w:pPr>
        <w:pStyle w:val="Heading2"/>
      </w:pPr>
      <w:r>
        <w:t xml:space="preserve">5. Discussion</w:t>
      </w:r>
    </w:p>
    <w:p>
      <w:pPr>
        <w:pStyle w:val="FirstParagraph"/>
      </w:pPr>
      <w:r>
        <w:t xml:space="preserve">The findings underscore the urgent need for policy reforms to support</w:t>
      </w:r>
      <w:r>
        <w:t xml:space="preserve"> </w:t>
      </w:r>
      <w:r>
        <w:rPr>
          <w:bCs/>
          <w:b/>
        </w:rPr>
        <w:t xml:space="preserve">Teacher Secondary</w:t>
      </w:r>
      <w:r>
        <w:t xml:space="preserve"> </w:t>
      </w:r>
      <w:r>
        <w:t xml:space="preserve">in Kathmandu. While teachers demonstrate resilience and adaptability, systemic barriers hinder their effectiveness. For instance, the lack of standardized training programs results in inconsistent pedagogical approaches across schools. Additionally, disparities between public and private institutions exacerbate inequalities in educational quality.</w:t>
      </w:r>
    </w:p>
    <w:p>
      <w:pPr>
        <w:pStyle w:val="BodyText"/>
      </w:pPr>
      <w:r>
        <w:t xml:space="preserve">The role of</w:t>
      </w:r>
      <w:r>
        <w:t xml:space="preserve"> </w:t>
      </w:r>
      <w:r>
        <w:rPr>
          <w:bCs/>
          <w:b/>
        </w:rPr>
        <w:t xml:space="preserve">Teacher Secondary</w:t>
      </w:r>
      <w:r>
        <w:t xml:space="preserve"> </w:t>
      </w:r>
      <w:r>
        <w:t xml:space="preserve">extends beyond academic instruction; they are pivotal in fostering critical thinking and digital literacy. However, without adequate resources and mentorship, their potential remains underutilized. This thesis advocates for targeted interventions such as:</w:t>
      </w:r>
    </w:p>
    <w:p>
      <w:pPr>
        <w:numPr>
          <w:ilvl w:val="0"/>
          <w:numId w:val="1002"/>
        </w:numPr>
        <w:pStyle w:val="Compact"/>
      </w:pPr>
      <w:r>
        <w:t xml:space="preserve">Expanding professional development workshops focused on technology integration.</w:t>
      </w:r>
    </w:p>
    <w:p>
      <w:pPr>
        <w:numPr>
          <w:ilvl w:val="0"/>
          <w:numId w:val="1002"/>
        </w:numPr>
        <w:pStyle w:val="Compact"/>
      </w:pPr>
      <w:r>
        <w:t xml:space="preserve">Equitable distribution of teaching materials and infrastructure.</w:t>
      </w:r>
    </w:p>
    <w:p>
      <w:pPr>
        <w:numPr>
          <w:ilvl w:val="0"/>
          <w:numId w:val="1002"/>
        </w:numPr>
        <w:pStyle w:val="Compact"/>
      </w:pPr>
      <w:r>
        <w:t xml:space="preserve">Community partnerships to address socio-cultural challenges in classrooms.</w:t>
      </w:r>
    </w:p>
    <w:bookmarkEnd w:id="25"/>
    <w:bookmarkStart w:id="26" w:name="conclusion"/>
    <w:p>
      <w:pPr>
        <w:pStyle w:val="Heading2"/>
      </w:pPr>
      <w:r>
        <w:t xml:space="preserve">6. Conclusion</w:t>
      </w:r>
    </w:p>
    <w:p>
      <w:pPr>
        <w:pStyle w:val="FirstParagraph"/>
      </w:pPr>
      <w:r>
        <w:t xml:space="preserve">In conclusion, the quality of secondary education in</w:t>
      </w:r>
      <w:r>
        <w:t xml:space="preserve"> </w:t>
      </w:r>
      <w:r>
        <w:rPr>
          <w:bCs/>
          <w:b/>
        </w:rPr>
        <w:t xml:space="preserve">Nepal Kathmandu</w:t>
      </w:r>
      <w:r>
        <w:t xml:space="preserve"> </w:t>
      </w:r>
      <w:r>
        <w:t xml:space="preserve">hinges on the capabilities and support provided to</w:t>
      </w:r>
      <w:r>
        <w:t xml:space="preserve"> </w:t>
      </w:r>
      <w:r>
        <w:rPr>
          <w:bCs/>
          <w:b/>
        </w:rPr>
        <w:t xml:space="preserve">Teacher Secondary</w:t>
      </w:r>
      <w:r>
        <w:t xml:space="preserve">. This Master Thesis highlights both the challenges and opportunities for improving teaching practices in Kathmandu’s dynamic educational environment. By prioritizing teacher training, resource allocation, and inclusive pedagogy, stakeholders can empower</w:t>
      </w:r>
      <w:r>
        <w:t xml:space="preserve"> </w:t>
      </w:r>
      <w:r>
        <w:rPr>
          <w:bCs/>
          <w:b/>
        </w:rPr>
        <w:t xml:space="preserve">Teacher Secondary</w:t>
      </w:r>
      <w:r>
        <w:t xml:space="preserve"> </w:t>
      </w:r>
      <w:r>
        <w:t xml:space="preserve">to drive academic excellence and societal progress in Nepal.</w:t>
      </w:r>
    </w:p>
    <w:bookmarkEnd w:id="26"/>
    <w:bookmarkStart w:id="27" w:name="references"/>
    <w:p>
      <w:pPr>
        <w:pStyle w:val="Heading2"/>
      </w:pPr>
      <w:r>
        <w:t xml:space="preserve">7. References</w:t>
      </w:r>
    </w:p>
    <w:p>
      <w:pPr>
        <w:pStyle w:val="FirstParagraph"/>
      </w:pPr>
      <w:r>
        <w:t xml:space="preserve">Sharma, R., &amp; Yadav, P. (2019). *Secondary Education in Urban Nepal: A Comparative Study*. Kathmandu University Press.</w:t>
      </w:r>
      <w:r>
        <w:br/>
      </w:r>
      <w:r>
        <w:t xml:space="preserve">Thapa, S., &amp; KC, D. (2021). *Digital Divide and Teacher Training in Kathmandu Schools*. Journal of Nepalese Education Research, 15(3), 45-60.</w:t>
      </w:r>
      <w:r>
        <w:br/>
      </w:r>
      <w:r>
        <w:t xml:space="preserve">Ministry of Education, Nepal. (2018). *Education Sector Plan 2018–2023*. Government of Nepal.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Secondary Education Through Effective Teaching Practices in Nepal Kathmandu</dc:title>
  <dc:creator/>
  <dc:language>en</dc:language>
  <cp:keywords/>
  <dcterms:created xsi:type="dcterms:W3CDTF">2026-07-22T16:31:23Z</dcterms:created>
  <dcterms:modified xsi:type="dcterms:W3CDTF">2026-07-22T16:31:23Z</dcterms:modified>
</cp:coreProperties>
</file>

<file path=docProps/custom.xml><?xml version="1.0" encoding="utf-8"?>
<Properties xmlns="http://schemas.openxmlformats.org/officeDocument/2006/custom-properties" xmlns:vt="http://schemas.openxmlformats.org/officeDocument/2006/docPropsVTypes"/>
</file>