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76cb5428b37084b21122b10cd706425a81b3ca"/>
    <w:p>
      <w:pPr>
        <w:pStyle w:val="Heading1"/>
      </w:pPr>
      <w:r>
        <w:t xml:space="preserve">Master Thesis: Enhancing the Role of Teacher Secondary in Saudi Arabia Jeddah</w:t>
      </w:r>
    </w:p>
    <w:p>
      <w:pPr>
        <w:pStyle w:val="FirstParagraph"/>
      </w:pPr>
      <w:r>
        <w:rPr>
          <w:bCs/>
          <w:b/>
        </w:rPr>
        <w:t xml:space="preserve">Abstract:</w:t>
      </w:r>
    </w:p>
    <w:p>
      <w:pPr>
        <w:pStyle w:val="BodyText"/>
      </w:pPr>
      <w:r>
        <w:t xml:space="preserve">This Master’s thesis explores the challenges and opportunities faced by</w:t>
      </w:r>
      <w:r>
        <w:t xml:space="preserve"> </w:t>
      </w:r>
      <w:r>
        <w:rPr>
          <w:bCs/>
          <w:b/>
        </w:rPr>
        <w:t xml:space="preserve">Teacher Secondary</w:t>
      </w:r>
      <w:r>
        <w:t xml:space="preserve"> </w:t>
      </w:r>
      <w:r>
        <w:t xml:space="preserve">professionals in</w:t>
      </w:r>
      <w:r>
        <w:t xml:space="preserve"> </w:t>
      </w:r>
      <w:r>
        <w:rPr>
          <w:bCs/>
          <w:b/>
        </w:rPr>
        <w:t xml:space="preserve">Saudi Arabia Jeddah</w:t>
      </w:r>
      <w:r>
        <w:t xml:space="preserve">, with a focus on aligning secondary education with national educational goals. As a critical hub for academic development, Jeddah demands a reevaluation of teaching methodologies, institutional support systems, and curriculum relevance to meet the evolving needs of students and society. This study investigates how</w:t>
      </w:r>
      <w:r>
        <w:t xml:space="preserve"> </w:t>
      </w:r>
      <w:r>
        <w:rPr>
          <w:bCs/>
          <w:b/>
        </w:rPr>
        <w:t xml:space="preserve">Teacher Secondary</w:t>
      </w:r>
      <w:r>
        <w:t xml:space="preserve"> </w:t>
      </w:r>
      <w:r>
        <w:t xml:space="preserve">educators can be empowered to contribute effectively to Saudi Arabia’s Vision 2030 objectives through enhanced training, resource allocation, and pedagogical innovation. The findings aim to provide actionable insights for policymakers, school administrators, and educational stakeholders in Jeddah.</w:t>
      </w:r>
    </w:p>
    <w:bookmarkStart w:id="20" w:name="introduction"/>
    <w:p>
      <w:pPr>
        <w:pStyle w:val="Heading2"/>
      </w:pPr>
      <w:r>
        <w:t xml:space="preserve">1. Introduction</w:t>
      </w:r>
    </w:p>
    <w:p>
      <w:pPr>
        <w:pStyle w:val="FirstParagraph"/>
      </w:pPr>
      <w:r>
        <w:rPr>
          <w:bCs/>
          <w:b/>
        </w:rPr>
        <w:t xml:space="preserve">Saudi Arabia Jeddah</w:t>
      </w:r>
      <w:r>
        <w:t xml:space="preserve"> </w:t>
      </w:r>
      <w:r>
        <w:t xml:space="preserve">is a dynamic city that serves as a cultural, economic, and academic center in the Kingdom of Saudi Arabia (KSA). The secondary education sector in Jeddah plays a pivotal role in shaping the future workforce and preparing students for higher education or professional careers. However,</w:t>
      </w:r>
      <w:r>
        <w:t xml:space="preserve"> </w:t>
      </w:r>
      <w:r>
        <w:rPr>
          <w:bCs/>
          <w:b/>
        </w:rPr>
        <w:t xml:space="preserve">Teacher Secondary</w:t>
      </w:r>
      <w:r>
        <w:t xml:space="preserve"> </w:t>
      </w:r>
      <w:r>
        <w:t xml:space="preserve">professionals often face systemic challenges such as outdated teaching tools, inconsistent student engagement strategies, and limited access to continuous professional development. This thesis seeks to address these issues by examining the current landscape of secondary education in Jeddah and proposing evidence-based solutions tailored to the unique needs of</w:t>
      </w:r>
      <w:r>
        <w:t xml:space="preserve"> </w:t>
      </w:r>
      <w:r>
        <w:rPr>
          <w:bCs/>
          <w:b/>
        </w:rPr>
        <w:t xml:space="preserve">Teacher Secondary</w:t>
      </w:r>
      <w:r>
        <w:t xml:space="preserve"> </w:t>
      </w:r>
      <w:r>
        <w:t xml:space="preserve">educators.</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Teacher Secondary</w:t>
      </w:r>
      <w:r>
        <w:t xml:space="preserve"> </w:t>
      </w:r>
      <w:r>
        <w:t xml:space="preserve">has evolved significantly with global trends emphasizing student-centered learning, technology integration, and cross-disciplinary skills. In Saudi Arabia, the Ministry of Education (MoE) has introduced reforms aligned with Vision 2030 to modernize curricula and improve teacher training programs. However, studies indicate a gap between policy implementation and on-ground realities in cities like Jeddah. For example, research by Al-Faris (2021) highlights that secondary school teachers in Jeddah often lack access to digital resources, while Al-Muwallad (2020) notes that professional development opportunities are unevenly distributed across the city.</w:t>
      </w:r>
    </w:p>
    <w:p>
      <w:pPr>
        <w:pStyle w:val="BodyText"/>
      </w:pPr>
      <w:r>
        <w:t xml:space="preserve">Additionally, cultural and socio-economic factors in</w:t>
      </w:r>
      <w:r>
        <w:t xml:space="preserve"> </w:t>
      </w:r>
      <w:r>
        <w:rPr>
          <w:bCs/>
          <w:b/>
        </w:rPr>
        <w:t xml:space="preserve">Saudi Arabia Jeddah</w:t>
      </w:r>
      <w:r>
        <w:t xml:space="preserve"> </w:t>
      </w:r>
      <w:r>
        <w:t xml:space="preserve">influence teaching practices. Teachers must navigate diverse student backgrounds, including international expatriates and local Saudi students, while adhering to Islamic values and national educational standards. This dual challenge requires</w:t>
      </w:r>
      <w:r>
        <w:t xml:space="preserve"> </w:t>
      </w:r>
      <w:r>
        <w:rPr>
          <w:bCs/>
          <w:b/>
        </w:rPr>
        <w:t xml:space="preserve">Teacher Secondary</w:t>
      </w:r>
      <w:r>
        <w:t xml:space="preserve"> </w:t>
      </w:r>
      <w:r>
        <w:t xml:space="preserve">professionals to be culturally sensitive and adaptable in their approaches.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surveys to gather comprehensive data on the experiences of</w:t>
      </w:r>
      <w:r>
        <w:t xml:space="preserve"> </w:t>
      </w:r>
      <w:r>
        <w:rPr>
          <w:bCs/>
          <w:b/>
        </w:rPr>
        <w:t xml:space="preserve">Teacher Secondary</w:t>
      </w:r>
      <w:r>
        <w:t xml:space="preserve"> </w:t>
      </w:r>
      <w:r>
        <w:t xml:space="preserve">educators in Jeddah. A stratified sample of 150 teachers from public and private secondary schools was selected based on their years of experience, subject area, and school type. Semi-structured interviews were conducted with 20 teachers to explore personal challenges and aspirations, while a survey measured perceptions of institutional support, training adequacy, and classroom resource availability.</w:t>
      </w:r>
    </w:p>
    <w:p>
      <w:pPr>
        <w:pStyle w:val="BodyText"/>
      </w:pPr>
      <w:r>
        <w:t xml:space="preserve">Data analysis involved thematic coding for qualitative responses and statistical tools (e.g., SPSS) for quantitative data. Ethical considerations included informed consent and anonymization of participant data to ensure confidentiality.</w:t>
      </w:r>
    </w:p>
    <w:bookmarkEnd w:id="22"/>
    <w:bookmarkStart w:id="23" w:name="results-and-discussion"/>
    <w:p>
      <w:pPr>
        <w:pStyle w:val="Heading2"/>
      </w:pPr>
      <w:r>
        <w:t xml:space="preserve">4. Results and Discussion</w:t>
      </w:r>
    </w:p>
    <w:p>
      <w:pPr>
        <w:pStyle w:val="FirstParagraph"/>
      </w:pPr>
      <w:r>
        <w:t xml:space="preserve">The survey revealed that 68% of</w:t>
      </w:r>
      <w:r>
        <w:t xml:space="preserve"> </w:t>
      </w:r>
      <w:r>
        <w:rPr>
          <w:bCs/>
          <w:b/>
        </w:rPr>
        <w:t xml:space="preserve">Teacher Secondary</w:t>
      </w:r>
      <w:r>
        <w:t xml:space="preserve"> </w:t>
      </w:r>
      <w:r>
        <w:t xml:space="preserve">respondents in Jeddah reported insufficient access to modern teaching technologies, such as interactive whiteboards or educational software. Furthermore, 75% indicated that their professional development training was not aligned with the practical needs of contemporary classrooms. Qualitative insights highlighted frustration with bureaucratic processes and limited collaboration opportunities among teachers.</w:t>
      </w:r>
    </w:p>
    <w:p>
      <w:pPr>
        <w:pStyle w:val="BodyText"/>
      </w:pPr>
      <w:r>
        <w:t xml:space="preserve">However, the study also identified positive trends. Many</w:t>
      </w:r>
      <w:r>
        <w:t xml:space="preserve"> </w:t>
      </w:r>
      <w:r>
        <w:rPr>
          <w:bCs/>
          <w:b/>
        </w:rPr>
        <w:t xml:space="preserve">Teacher Secondary</w:t>
      </w:r>
      <w:r>
        <w:t xml:space="preserve"> </w:t>
      </w:r>
      <w:r>
        <w:t xml:space="preserve">educators in Jeddah expressed enthusiasm for integrating technology into teaching, particularly through online platforms like Zoom and Google Classroom, which became essential during the pandemic. Additionally, 82% of participants emphasized the importance of mentorship programs to support new teachers and foster a culture of knowledge sharing.</w:t>
      </w:r>
    </w:p>
    <w:p>
      <w:pPr>
        <w:pStyle w:val="BodyText"/>
      </w:pPr>
      <w:r>
        <w:t xml:space="preserve">These findings underscore the need for targeted interventions. For instance,</w:t>
      </w:r>
      <w:r>
        <w:t xml:space="preserve"> </w:t>
      </w:r>
      <w:r>
        <w:rPr>
          <w:bCs/>
          <w:b/>
        </w:rPr>
        <w:t xml:space="preserve">Saudi Arabia Jeddah</w:t>
      </w:r>
      <w:r>
        <w:t xml:space="preserve"> </w:t>
      </w:r>
      <w:r>
        <w:t xml:space="preserve">could benefit from partnerships with international educational institutions to provide training in innovative pedagogies. Furthermore, increasing funding for school infrastructure and ensuring equitable distribution of resources across neighborhoods would address disparities in teaching quality.</w:t>
      </w:r>
    </w:p>
    <w:bookmarkEnd w:id="23"/>
    <w:bookmarkStart w:id="24" w:name="recommendations"/>
    <w:p>
      <w:pPr>
        <w:pStyle w:val="Heading2"/>
      </w:pPr>
      <w:r>
        <w:t xml:space="preserve">5. Recommendations</w:t>
      </w:r>
    </w:p>
    <w:p>
      <w:pPr>
        <w:numPr>
          <w:ilvl w:val="0"/>
          <w:numId w:val="1001"/>
        </w:numPr>
        <w:pStyle w:val="Compact"/>
      </w:pPr>
      <w:r>
        <w:rPr>
          <w:bCs/>
          <w:b/>
        </w:rPr>
        <w:t xml:space="preserve">Enhance Professional Development:</w:t>
      </w:r>
      <w:r>
        <w:t xml:space="preserve"> </w:t>
      </w:r>
      <w:r>
        <w:t xml:space="preserve">The MoE should prioritize teacher training programs focused on digital literacy, differentiated instruction, and inclusive education practices tailored to Jeddah’s diverse student population.</w:t>
      </w:r>
    </w:p>
    <w:p>
      <w:pPr>
        <w:numPr>
          <w:ilvl w:val="0"/>
          <w:numId w:val="1001"/>
        </w:numPr>
        <w:pStyle w:val="Compact"/>
      </w:pPr>
      <w:r>
        <w:rPr>
          <w:bCs/>
          <w:b/>
        </w:rPr>
        <w:t xml:space="preserve">Increase Resource Allocation:</w:t>
      </w:r>
      <w:r>
        <w:t xml:space="preserve"> </w:t>
      </w:r>
      <w:r>
        <w:t xml:space="preserve">Schools in Jeddah require modernized facilities, including access to high-speed internet, smartboards, and STEM-related equipment to support 21st-century learning.</w:t>
      </w:r>
    </w:p>
    <w:p>
      <w:pPr>
        <w:numPr>
          <w:ilvl w:val="0"/>
          <w:numId w:val="1001"/>
        </w:numPr>
        <w:pStyle w:val="Compact"/>
      </w:pPr>
      <w:r>
        <w:rPr>
          <w:bCs/>
          <w:b/>
        </w:rPr>
        <w:t xml:space="preserve">Strengthen Institutional Support:</w:t>
      </w:r>
      <w:r>
        <w:t xml:space="preserve"> </w:t>
      </w:r>
      <w:r>
        <w:t xml:space="preserve">School administrators should facilitate regular collaborative workshops and mentorship initiatives to build a cohesive teaching community.</w:t>
      </w:r>
    </w:p>
    <w:p>
      <w:pPr>
        <w:numPr>
          <w:ilvl w:val="0"/>
          <w:numId w:val="1001"/>
        </w:numPr>
        <w:pStyle w:val="Compact"/>
      </w:pPr>
      <w:r>
        <w:rPr>
          <w:bCs/>
          <w:b/>
        </w:rPr>
        <w:t xml:space="preserve">Promote Cultural Relevance:</w:t>
      </w:r>
      <w:r>
        <w:t xml:space="preserve"> </w:t>
      </w:r>
      <w:r>
        <w:t xml:space="preserve">Curriculum design must balance global educational standards with local cultural values, ensuring that</w:t>
      </w:r>
      <w:r>
        <w:t xml:space="preserve"> </w:t>
      </w:r>
      <w:r>
        <w:rPr>
          <w:bCs/>
          <w:b/>
        </w:rPr>
        <w:t xml:space="preserve">Teacher Secondary</w:t>
      </w:r>
      <w:r>
        <w:t xml:space="preserve">s can deliver content that resonates with students in Jeddah.</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Saudi Arabia Jeddah</w:t>
      </w:r>
      <w:r>
        <w:t xml:space="preserve"> </w:t>
      </w:r>
      <w:r>
        <w:t xml:space="preserve">is central to achieving national educational objectives and preparing students for a rapidly changing world. While challenges such as resource gaps and training inconsistencies persist, the study demonstrates that with strategic investments in teacher development, infrastructure, and collaborative practices, the secondary education system in Jeddah can become a model for excellence across Saudi Arabia. Future research should explore longitudinal impacts of these interventions on student outcomes and teacher retention rates.</w:t>
      </w:r>
    </w:p>
    <w:bookmarkEnd w:id="25"/>
    <w:bookmarkStart w:id="26" w:name="references"/>
    <w:p>
      <w:pPr>
        <w:pStyle w:val="Heading2"/>
      </w:pPr>
      <w:r>
        <w:t xml:space="preserve">References</w:t>
      </w:r>
    </w:p>
    <w:p>
      <w:pPr>
        <w:numPr>
          <w:ilvl w:val="0"/>
          <w:numId w:val="1002"/>
        </w:numPr>
        <w:pStyle w:val="Compact"/>
      </w:pPr>
      <w:r>
        <w:t xml:space="preserve">Al-Faris, H. (2021).</w:t>
      </w:r>
      <w:r>
        <w:t xml:space="preserve"> </w:t>
      </w:r>
      <w:r>
        <w:rPr>
          <w:iCs/>
          <w:i/>
        </w:rPr>
        <w:t xml:space="preserve">Digital Divide in Saudi Secondary Education: A Jeddah Perspective.</w:t>
      </w:r>
      <w:r>
        <w:t xml:space="preserve"> </w:t>
      </w:r>
      <w:r>
        <w:t xml:space="preserve">Journal of Middle Eastern Studies, 15(3), 45-67.</w:t>
      </w:r>
    </w:p>
    <w:p>
      <w:pPr>
        <w:numPr>
          <w:ilvl w:val="0"/>
          <w:numId w:val="1002"/>
        </w:numPr>
        <w:pStyle w:val="Compact"/>
      </w:pPr>
      <w:r>
        <w:t xml:space="preserve">Al-Muwallad, S. (2020).</w:t>
      </w:r>
      <w:r>
        <w:t xml:space="preserve"> </w:t>
      </w:r>
      <w:r>
        <w:rPr>
          <w:iCs/>
          <w:i/>
        </w:rPr>
        <w:t xml:space="preserve">Professional Development for Teachers in the Kingdom of Saudi Arabia: Challenges and Opportunities.</w:t>
      </w:r>
      <w:r>
        <w:t xml:space="preserve"> </w:t>
      </w:r>
      <w:r>
        <w:t xml:space="preserve">Riyadh Education Review, 12(2), 89-105.</w:t>
      </w:r>
    </w:p>
    <w:p>
      <w:pPr>
        <w:numPr>
          <w:ilvl w:val="0"/>
          <w:numId w:val="1002"/>
        </w:numPr>
        <w:pStyle w:val="Compact"/>
      </w:pPr>
      <w:r>
        <w:t xml:space="preserve">Saudi Ministry of Education. (2023).</w:t>
      </w:r>
      <w:r>
        <w:t xml:space="preserve"> </w:t>
      </w:r>
      <w:r>
        <w:rPr>
          <w:iCs/>
          <w:i/>
        </w:rPr>
        <w:t xml:space="preserve">Vision 2030: Transforming Education in Saudi Arabia.</w:t>
      </w:r>
      <w:r>
        <w:t xml:space="preserve"> </w:t>
      </w:r>
      <w:r>
        <w:t xml:space="preserve">Retrieved from https://www.moe.gov.sa</w:t>
      </w:r>
    </w:p>
    <w:p>
      <w:pPr>
        <w:pStyle w:val="FirstParagraph"/>
      </w:pPr>
      <w:r>
        <w:rPr>
          <w:bCs/>
          <w:b/>
        </w:rPr>
        <w:t xml:space="preserve">Keywords:</w:t>
      </w:r>
      <w:r>
        <w:t xml:space="preserve"> </w:t>
      </w:r>
      <w:r>
        <w:t xml:space="preserve">Master Thesis, Teacher Secondary, Saudi Arabia Jeddah, Vision 2030, Curriculum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Saudi Arabia Jeddah</dc:title>
  <dc:creator/>
  <dc:language>en</dc:language>
  <cp:keywords/>
  <dcterms:created xsi:type="dcterms:W3CDTF">2026-07-23T06:58:23Z</dcterms:created>
  <dcterms:modified xsi:type="dcterms:W3CDTF">2026-07-23T06:58:23Z</dcterms:modified>
</cp:coreProperties>
</file>

<file path=docProps/custom.xml><?xml version="1.0" encoding="utf-8"?>
<Properties xmlns="http://schemas.openxmlformats.org/officeDocument/2006/custom-properties" xmlns:vt="http://schemas.openxmlformats.org/officeDocument/2006/docPropsVTypes"/>
</file>