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d7720ecf478c462a8dfb78500b5c4abb5e34c7d"/>
    <w:p>
      <w:pPr>
        <w:pStyle w:val="Heading1"/>
      </w:pPr>
      <w:r>
        <w:t xml:space="preserve">Master Thesis: Enhancing the Role of Teacher Secondary in Senegal Dakar</w:t>
      </w:r>
    </w:p>
    <w:p>
      <w:pPr>
        <w:pStyle w:val="FirstParagraph"/>
      </w:pPr>
      <w:r>
        <w:rPr>
          <w:bCs/>
          <w:b/>
        </w:rPr>
        <w:t xml:space="preserve">Abstract:</w:t>
      </w:r>
      <w:r>
        <w:t xml:space="preserve"> </w:t>
      </w:r>
      <w:r>
        <w:t xml:space="preserve">This Master’s thesis investigates the challenges and opportunities faced by secondary school teachers in Dakar, Senegal. It explores how educational policies, societal expectations, and resource allocation impact teacher effectiveness and student outcomes. The study emphasizes the critical role of secondary education in Senegal’s development agenda and proposes strategies to empower educators in Dakar.</w:t>
      </w:r>
    </w:p>
    <w:bookmarkStart w:id="20" w:name="introduction"/>
    <w:p>
      <w:pPr>
        <w:pStyle w:val="Heading2"/>
      </w:pPr>
      <w:r>
        <w:t xml:space="preserve">1. Introduction</w:t>
      </w:r>
    </w:p>
    <w:p>
      <w:pPr>
        <w:pStyle w:val="FirstParagraph"/>
      </w:pPr>
      <w:r>
        <w:t xml:space="preserve">The Master Thesis on</w:t>
      </w:r>
      <w:r>
        <w:t xml:space="preserve"> </w:t>
      </w:r>
      <w:r>
        <w:rPr>
          <w:bCs/>
          <w:b/>
        </w:rPr>
        <w:t xml:space="preserve">Teacher Secondary</w:t>
      </w:r>
      <w:r>
        <w:t xml:space="preserve"> </w:t>
      </w:r>
      <w:r>
        <w:t xml:space="preserve">in</w:t>
      </w:r>
      <w:r>
        <w:t xml:space="preserve"> </w:t>
      </w:r>
      <w:r>
        <w:rPr>
          <w:bCs/>
          <w:b/>
        </w:rPr>
        <w:t xml:space="preserve">Senegal Dakar</w:t>
      </w:r>
      <w:r>
        <w:t xml:space="preserve"> </w:t>
      </w:r>
      <w:r>
        <w:t xml:space="preserve">aims to address a pressing issue: the need for systemic support to improve the quality of secondary education, which is pivotal for Senegal’s socio-economic progress. As the capital city, Dakar hosts some of the country’s most prestigious and overcrowded secondary schools. However, teachers in this region often face significant challenges, including inadequate training resources, large class sizes, and limited access to modern pedagogical tools.</w:t>
      </w:r>
    </w:p>
    <w:p>
      <w:pPr>
        <w:pStyle w:val="BodyText"/>
      </w:pPr>
      <w:r>
        <w:t xml:space="preserve">This thesis is structured around three core themes:</w:t>
      </w:r>
      <w:r>
        <w:t xml:space="preserve"> </w:t>
      </w:r>
      <w:r>
        <w:rPr>
          <w:bCs/>
          <w:b/>
        </w:rPr>
        <w:t xml:space="preserve">1)</w:t>
      </w:r>
      <w:r>
        <w:t xml:space="preserve"> </w:t>
      </w:r>
      <w:r>
        <w:t xml:space="preserve">the role of secondary teachers in shaping educational outcomes in Dakar;</w:t>
      </w:r>
      <w:r>
        <w:t xml:space="preserve"> </w:t>
      </w:r>
      <w:r>
        <w:rPr>
          <w:bCs/>
          <w:b/>
        </w:rPr>
        <w:t xml:space="preserve">2)</w:t>
      </w:r>
      <w:r>
        <w:t xml:space="preserve"> </w:t>
      </w:r>
      <w:r>
        <w:t xml:space="preserve">the alignment of teacher training programs with local needs; and</w:t>
      </w:r>
      <w:r>
        <w:t xml:space="preserve"> </w:t>
      </w:r>
      <w:r>
        <w:rPr>
          <w:bCs/>
          <w:b/>
        </w:rPr>
        <w:t xml:space="preserve">3)</w:t>
      </w:r>
      <w:r>
        <w:t xml:space="preserve"> </w:t>
      </w:r>
      <w:r>
        <w:t xml:space="preserve">policy recommendations for improving secondary education quality. The study draws on a combination of qualitative interviews, classroom observations, and analysis of national education reports to provide actionable insights.</w:t>
      </w:r>
    </w:p>
    <w:bookmarkEnd w:id="20"/>
    <w:bookmarkStart w:id="21" w:name="contextual-background"/>
    <w:p>
      <w:pPr>
        <w:pStyle w:val="Heading2"/>
      </w:pPr>
      <w:r>
        <w:t xml:space="preserve">2. Contextual Background</w:t>
      </w:r>
    </w:p>
    <w:p>
      <w:pPr>
        <w:pStyle w:val="FirstParagraph"/>
      </w:pPr>
      <w:r>
        <w:t xml:space="preserve">Senegal’s education system has undergone transformative changes in recent decades, with the government prioritizing universal access to secondary education through initiatives like the</w:t>
      </w:r>
      <w:r>
        <w:t xml:space="preserve"> </w:t>
      </w:r>
      <w:r>
        <w:rPr>
          <w:iCs/>
          <w:i/>
        </w:rPr>
        <w:t xml:space="preserve">Plan Scolaire 10-15</w:t>
      </w:r>
      <w:r>
        <w:t xml:space="preserve">. In Dakar, where over half of the country’s secondary schools are concentrated, the demand for skilled teachers is acute. However, disparities in teacher training and resource distribution persist.</w:t>
      </w:r>
    </w:p>
    <w:p>
      <w:pPr>
        <w:pStyle w:val="BodyText"/>
      </w:pPr>
      <w:r>
        <w:rPr>
          <w:bCs/>
          <w:b/>
        </w:rPr>
        <w:t xml:space="preserve">Teacher Secondary</w:t>
      </w:r>
      <w:r>
        <w:t xml:space="preserve"> </w:t>
      </w:r>
      <w:r>
        <w:t xml:space="preserve">professionals in Dakar are tasked with preparing students for national exams such as the</w:t>
      </w:r>
      <w:r>
        <w:t xml:space="preserve"> </w:t>
      </w:r>
      <w:r>
        <w:rPr>
          <w:iCs/>
          <w:i/>
        </w:rPr>
        <w:t xml:space="preserve">Baccalauréat</w:t>
      </w:r>
      <w:r>
        <w:t xml:space="preserve">, a critical gateway to higher education and employment. Despite their vital role, teachers often lack support structures to address classroom diversity, technological integration, and evolving curriculum standards.</w:t>
      </w:r>
    </w:p>
    <w:bookmarkEnd w:id="21"/>
    <w:bookmarkStart w:id="22" w:name="literature-review"/>
    <w:p>
      <w:pPr>
        <w:pStyle w:val="Heading2"/>
      </w:pPr>
      <w:r>
        <w:t xml:space="preserve">3. Literature Review</w:t>
      </w:r>
    </w:p>
    <w:p>
      <w:pPr>
        <w:pStyle w:val="FirstParagraph"/>
      </w:pPr>
      <w:r>
        <w:t xml:space="preserve">A review of existing scholarship reveals three key findings relevant to this thesis:</w:t>
      </w:r>
    </w:p>
    <w:p>
      <w:pPr>
        <w:numPr>
          <w:ilvl w:val="0"/>
          <w:numId w:val="1001"/>
        </w:numPr>
        <w:pStyle w:val="Compact"/>
      </w:pPr>
      <w:r>
        <w:rPr>
          <w:bCs/>
          <w:b/>
        </w:rPr>
        <w:t xml:space="preserve">Pedagogical Challenges:</w:t>
      </w:r>
      <w:r>
        <w:t xml:space="preserve"> </w:t>
      </w:r>
      <w:r>
        <w:t xml:space="preserve">Studies by UNESCO (2020) highlight that secondary teachers in urban areas like Dakar face unique pressures due to overcrowded classrooms and limited infrastructure.</w:t>
      </w:r>
    </w:p>
    <w:p>
      <w:pPr>
        <w:numPr>
          <w:ilvl w:val="0"/>
          <w:numId w:val="1001"/>
        </w:numPr>
        <w:pStyle w:val="Compact"/>
      </w:pPr>
      <w:r>
        <w:rPr>
          <w:bCs/>
          <w:b/>
        </w:rPr>
        <w:t xml:space="preserve">Training Gaps:</w:t>
      </w:r>
      <w:r>
        <w:t xml:space="preserve"> </w:t>
      </w:r>
      <w:r>
        <w:t xml:space="preserve">Research by Diouf and Kane (2019) indicates that many secondary educators in Senegal lack specialized training in digital literacy or inclusive education, which are increasingly critical for student success.</w:t>
      </w:r>
    </w:p>
    <w:p>
      <w:pPr>
        <w:numPr>
          <w:ilvl w:val="0"/>
          <w:numId w:val="1001"/>
        </w:numPr>
        <w:pStyle w:val="Compact"/>
      </w:pPr>
      <w:r>
        <w:rPr>
          <w:bCs/>
          <w:b/>
        </w:rPr>
        <w:t xml:space="preserve">Cultural Relevance:</w:t>
      </w:r>
      <w:r>
        <w:t xml:space="preserve"> </w:t>
      </w:r>
      <w:r>
        <w:t xml:space="preserve">A 2021 study by the Ministry of Education underscores the importance of culturally relevant teaching practices to engage students from diverse backgrounds in Dakar.</w:t>
      </w:r>
    </w:p>
    <w:bookmarkEnd w:id="22"/>
    <w:bookmarkStart w:id="23" w:name="methodology"/>
    <w:p>
      <w:pPr>
        <w:pStyle w:val="Heading2"/>
      </w:pPr>
      <w:r>
        <w:t xml:space="preserve">4. Methodology</w:t>
      </w:r>
    </w:p>
    <w:p>
      <w:pPr>
        <w:pStyle w:val="FirstParagraph"/>
      </w:pPr>
      <w:r>
        <w:t xml:space="preserve">This Master Thesis employs a mixed-methods approach, combining</w:t>
      </w:r>
      <w:r>
        <w:t xml:space="preserve"> </w:t>
      </w:r>
      <w:r>
        <w:rPr>
          <w:bCs/>
          <w:b/>
        </w:rPr>
        <w:t xml:space="preserve">qualitative and quantitative data collection</w:t>
      </w:r>
      <w:r>
        <w:t xml:space="preserve">. Surveys were administered to 150 secondary school teachers across five schools in Dakar, while semi-structured interviews were conducted with 15 educators, administrators, and policymakers. Classroom observations provided additional insights into teaching practices.</w:t>
      </w:r>
    </w:p>
    <w:p>
      <w:pPr>
        <w:pStyle w:val="BodyText"/>
      </w:pPr>
      <w:r>
        <w:t xml:space="preserve">Data analysis focused on identifying trends in teacher workload, professional development needs, and alignment of curricula with national education goals. The findings were triangulated to ensure robustness.</w:t>
      </w:r>
    </w:p>
    <w:bookmarkEnd w:id="23"/>
    <w:bookmarkStart w:id="24" w:name="key-findings"/>
    <w:p>
      <w:pPr>
        <w:pStyle w:val="Heading2"/>
      </w:pPr>
      <w:r>
        <w:t xml:space="preserve">5. Key Findings</w:t>
      </w:r>
    </w:p>
    <w:p>
      <w:pPr>
        <w:pStyle w:val="FirstParagraph"/>
      </w:pPr>
      <w:r>
        <w:t xml:space="preserve">The study uncovered several critical issues:</w:t>
      </w:r>
    </w:p>
    <w:p>
      <w:pPr>
        <w:numPr>
          <w:ilvl w:val="0"/>
          <w:numId w:val="1002"/>
        </w:numPr>
        <w:pStyle w:val="Compact"/>
      </w:pPr>
      <w:r>
        <w:rPr>
          <w:bCs/>
          <w:b/>
        </w:rPr>
        <w:t xml:space="preserve">Resource Constraints:</w:t>
      </w:r>
      <w:r>
        <w:t xml:space="preserve"> </w:t>
      </w:r>
      <w:r>
        <w:t xml:space="preserve">Over 60% of teachers reported insufficient teaching materials, particularly in STEM subjects, which hampers student engagement and learning outcomes.</w:t>
      </w:r>
    </w:p>
    <w:p>
      <w:pPr>
        <w:numPr>
          <w:ilvl w:val="0"/>
          <w:numId w:val="1002"/>
        </w:numPr>
        <w:pStyle w:val="Compact"/>
      </w:pPr>
      <w:r>
        <w:rPr>
          <w:bCs/>
          <w:b/>
        </w:rPr>
        <w:t xml:space="preserve">Pedagogical Innovation:</w:t>
      </w:r>
      <w:r>
        <w:t xml:space="preserve"> </w:t>
      </w:r>
      <w:r>
        <w:t xml:space="preserve">Only 25% of respondents had access to digital tools or professional development on blended learning, despite Dakar’s status as a hub for technology adoption.</w:t>
      </w:r>
    </w:p>
    <w:p>
      <w:pPr>
        <w:numPr>
          <w:ilvl w:val="0"/>
          <w:numId w:val="1002"/>
        </w:numPr>
        <w:pStyle w:val="Compact"/>
      </w:pPr>
      <w:r>
        <w:rPr>
          <w:bCs/>
          <w:b/>
        </w:rPr>
        <w:t xml:space="preserve">Policy Implementation Gaps:</w:t>
      </w:r>
      <w:r>
        <w:t xml:space="preserve"> </w:t>
      </w:r>
      <w:r>
        <w:t xml:space="preserve">Teachers noted that national education reforms often lack localized implementation strategies, leading to inconsistencies in quality across schools.</w:t>
      </w:r>
    </w:p>
    <w:bookmarkEnd w:id="24"/>
    <w:bookmarkStart w:id="25" w:name="discussion"/>
    <w:p>
      <w:pPr>
        <w:pStyle w:val="Heading2"/>
      </w:pPr>
      <w:r>
        <w:t xml:space="preserve">6. Discussion</w:t>
      </w:r>
    </w:p>
    <w:p>
      <w:pPr>
        <w:pStyle w:val="FirstParagraph"/>
      </w:pPr>
      <w:r>
        <w:t xml:space="preserve">The findings underscore the urgent need for policy interventions tailored to the realities of secondary teachers in Dakar. For instance, while Senegal’s National Education Strategy (2019-2030) emphasizes teacher empowerment, the lack of funding and infrastructure support undermines its goals.</w:t>
      </w:r>
    </w:p>
    <w:p>
      <w:pPr>
        <w:pStyle w:val="BodyText"/>
      </w:pPr>
      <w:r>
        <w:rPr>
          <w:bCs/>
          <w:b/>
        </w:rPr>
        <w:t xml:space="preserve">Teacher Secondary</w:t>
      </w:r>
      <w:r>
        <w:t xml:space="preserve"> </w:t>
      </w:r>
      <w:r>
        <w:t xml:space="preserve">professionals in Dakar require targeted training programs that address both technical skills (e.g., digital literacy) and socio-emotional competencies to manage classroom dynamics. Additionally, partnerships between the Ministry of Education, NGOs, and international organizations could provide resources for curriculum innovation.</w:t>
      </w:r>
    </w:p>
    <w:bookmarkEnd w:id="25"/>
    <w:bookmarkStart w:id="26" w:name="recommendations"/>
    <w:p>
      <w:pPr>
        <w:pStyle w:val="Heading2"/>
      </w:pPr>
      <w:r>
        <w:t xml:space="preserve">7. Recommendations</w:t>
      </w:r>
    </w:p>
    <w:p>
      <w:pPr>
        <w:pStyle w:val="FirstParagraph"/>
      </w:pPr>
      <w:r>
        <w:t xml:space="preserve">Based on the research, this Master Thesis proposes the following recommendations:</w:t>
      </w:r>
    </w:p>
    <w:p>
      <w:pPr>
        <w:numPr>
          <w:ilvl w:val="0"/>
          <w:numId w:val="1003"/>
        </w:numPr>
        <w:pStyle w:val="Compact"/>
      </w:pPr>
      <w:r>
        <w:rPr>
          <w:bCs/>
          <w:b/>
        </w:rPr>
        <w:t xml:space="preserve">Increase Funding for Teacher Development:</w:t>
      </w:r>
      <w:r>
        <w:t xml:space="preserve"> </w:t>
      </w:r>
      <w:r>
        <w:t xml:space="preserve">Allocate budgetary resources to create localized training programs in Dakar, focusing on STEM education and inclusive pedagogies.</w:t>
      </w:r>
    </w:p>
    <w:p>
      <w:pPr>
        <w:numPr>
          <w:ilvl w:val="0"/>
          <w:numId w:val="1003"/>
        </w:numPr>
        <w:pStyle w:val="Compact"/>
      </w:pPr>
      <w:r>
        <w:rPr>
          <w:bCs/>
          <w:b/>
        </w:rPr>
        <w:t xml:space="preserve">Enhance Digital Infrastructure:</w:t>
      </w:r>
      <w:r>
        <w:t xml:space="preserve"> </w:t>
      </w:r>
      <w:r>
        <w:t xml:space="preserve">Equip schools with modern technology and provide ongoing support for teachers to integrate digital tools into lessons.</w:t>
      </w:r>
    </w:p>
    <w:p>
      <w:pPr>
        <w:numPr>
          <w:ilvl w:val="0"/>
          <w:numId w:val="1003"/>
        </w:numPr>
        <w:pStyle w:val="Compact"/>
      </w:pPr>
      <w:r>
        <w:rPr>
          <w:bCs/>
          <w:b/>
        </w:rPr>
        <w:t xml:space="preserve">Promote Collaborative Teaching Models:</w:t>
      </w:r>
      <w:r>
        <w:t xml:space="preserve"> </w:t>
      </w:r>
      <w:r>
        <w:t xml:space="preserve">Encourage peer mentoring and collaborative lesson planning among secondary teachers in Dakar to foster innovation and reduce isolation.</w:t>
      </w:r>
    </w:p>
    <w:bookmarkEnd w:id="26"/>
    <w:bookmarkStart w:id="27" w:name="conclusion"/>
    <w:p>
      <w:pPr>
        <w:pStyle w:val="Heading2"/>
      </w:pPr>
      <w:r>
        <w:t xml:space="preserve">8. Conclusion</w:t>
      </w:r>
    </w:p>
    <w:p>
      <w:pPr>
        <w:pStyle w:val="FirstParagraph"/>
      </w:pPr>
      <w:r>
        <w:t xml:space="preserve">This Master Thesis on</w:t>
      </w:r>
      <w:r>
        <w:t xml:space="preserve"> </w:t>
      </w:r>
      <w:r>
        <w:rPr>
          <w:bCs/>
          <w:b/>
        </w:rPr>
        <w:t xml:space="preserve">Teacher Secondary</w:t>
      </w:r>
      <w:r>
        <w:t xml:space="preserve"> </w:t>
      </w:r>
      <w:r>
        <w:t xml:space="preserve">in</w:t>
      </w:r>
      <w:r>
        <w:t xml:space="preserve"> </w:t>
      </w:r>
      <w:r>
        <w:rPr>
          <w:bCs/>
          <w:b/>
        </w:rPr>
        <w:t xml:space="preserve">Senegal Dakar</w:t>
      </w:r>
      <w:r>
        <w:t xml:space="preserve"> </w:t>
      </w:r>
      <w:r>
        <w:t xml:space="preserve">highlights the critical role educators play in shaping the future of Senegal’s youth. By addressing systemic challenges such as resource gaps, training deficiencies, and policy misalignment, stakeholders can empower secondary teachers to deliver high-quality education that meets national and global standards.</w:t>
      </w:r>
    </w:p>
    <w:p>
      <w:pPr>
        <w:pStyle w:val="BodyText"/>
      </w:pPr>
      <w:r>
        <w:t xml:space="preserve">As Dakar continues to grow as a cultural and economic center in West Africa, investing in its secondary education system is not only a moral imperative but also a strategic move for national development. This research serves as a call to action for policymakers, educators, and communities to work collectively toward this goal.</w:t>
      </w:r>
    </w:p>
    <w:bookmarkEnd w:id="27"/>
    <w:bookmarkStart w:id="28" w:name="references"/>
    <w:p>
      <w:pPr>
        <w:pStyle w:val="Heading2"/>
      </w:pPr>
      <w:r>
        <w:t xml:space="preserve">References</w:t>
      </w:r>
    </w:p>
    <w:p>
      <w:pPr>
        <w:pStyle w:val="FirstParagraph"/>
      </w:pPr>
      <w:r>
        <w:t xml:space="preserve">1. UNESCO. (2020).</w:t>
      </w:r>
      <w:r>
        <w:t xml:space="preserve"> </w:t>
      </w:r>
      <w:r>
        <w:rPr>
          <w:iCs/>
          <w:i/>
        </w:rPr>
        <w:t xml:space="preserve">Senegal Education Sector Analysis</w:t>
      </w:r>
      <w:r>
        <w:t xml:space="preserve">.</w:t>
      </w:r>
      <w:r>
        <w:br/>
      </w:r>
      <w:r>
        <w:t xml:space="preserve">2. Diouf, A., &amp; Kane, M. (2019).</w:t>
      </w:r>
      <w:r>
        <w:t xml:space="preserve"> </w:t>
      </w:r>
      <w:r>
        <w:rPr>
          <w:iCs/>
          <w:i/>
        </w:rPr>
        <w:t xml:space="preserve">Challenges in Secondary Education: A Senegalese Perspective</w:t>
      </w:r>
      <w:r>
        <w:t xml:space="preserve">. Journal of African Education.</w:t>
      </w:r>
      <w:r>
        <w:br/>
      </w:r>
      <w:r>
        <w:t xml:space="preserve">3. Ministry of National Education, Senegal. (2021).</w:t>
      </w:r>
      <w:r>
        <w:t xml:space="preserve"> </w:t>
      </w:r>
      <w:r>
        <w:rPr>
          <w:iCs/>
          <w:i/>
        </w:rPr>
        <w:t xml:space="preserve">National Strategy for Quality Assurance in Basic and Secondary Education</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Senegal Dakar</dc:title>
  <dc:creator/>
  <dc:language>en</dc:language>
  <cp:keywords/>
  <dcterms:created xsi:type="dcterms:W3CDTF">2026-07-17T21:17:37Z</dcterms:created>
  <dcterms:modified xsi:type="dcterms:W3CDTF">2026-07-17T21:17:37Z</dcterms:modified>
</cp:coreProperties>
</file>

<file path=docProps/custom.xml><?xml version="1.0" encoding="utf-8"?>
<Properties xmlns="http://schemas.openxmlformats.org/officeDocument/2006/custom-properties" xmlns:vt="http://schemas.openxmlformats.org/officeDocument/2006/docPropsVTypes"/>
</file>