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32" w:name="Xea9ef682d6f557562b7f44eb6b9deb9a412f19e"/>
    <w:p>
      <w:pPr>
        <w:pStyle w:val="Heading1"/>
      </w:pPr>
      <w:r>
        <w:t xml:space="preserve">Master Thesis: Enhancing the Role of Secondary Teachers in South Africa's Johannesburg Context</w:t>
      </w:r>
    </w:p>
    <w:bookmarkStart w:id="20" w:name="abstract"/>
    <w:p>
      <w:pPr>
        <w:pStyle w:val="Heading2"/>
      </w:pPr>
      <w:r>
        <w:t xml:space="preserve">Abstract</w:t>
      </w:r>
    </w:p>
    <w:p>
      <w:pPr>
        <w:pStyle w:val="FirstParagraph"/>
      </w:pPr>
      <w:r>
        <w:t xml:space="preserve">This Master’s thesis explores the multifaceted challenges and opportunities faced by secondary teachers in Johannesburg, South Africa. The study investigates how socio-economic disparities, educational policies, and institutional constraints impact teaching efficacy and student outcomes. By analyzing case studies from Johannesburg schools, this research aims to propose evidence-based strategies to improve teacher training programs and classroom practices tailored to the unique needs of the region.</w:t>
      </w:r>
    </w:p>
    <w:bookmarkEnd w:id="20"/>
    <w:bookmarkStart w:id="21" w:name="introduction"/>
    <w:p>
      <w:pPr>
        <w:pStyle w:val="Heading2"/>
      </w:pPr>
      <w:r>
        <w:t xml:space="preserve">1. Introduction</w:t>
      </w:r>
    </w:p>
    <w:p>
      <w:pPr>
        <w:pStyle w:val="FirstParagraph"/>
      </w:pPr>
      <w:r>
        <w:t xml:space="preserve">Johannesburg, as a major urban hub in South Africa, hosts a diverse population with varying educational needs. Secondary teachers in this city operate within a complex socio-economic landscape, where poverty, language barriers, and access to resources significantly influence teaching practices. This thesis examines the role of secondary education in fostering equity and academic excellence while addressing systemic challenges specific to Johannesburg. The research aligns with the Department of Basic Education’s (DBE) goals to improve learner performance and teacher capacity through targeted interventions.</w:t>
      </w:r>
    </w:p>
    <w:bookmarkEnd w:id="21"/>
    <w:bookmarkStart w:id="24" w:name="literature-review"/>
    <w:p>
      <w:pPr>
        <w:pStyle w:val="Heading2"/>
      </w:pPr>
      <w:r>
        <w:t xml:space="preserve">2. Literature Review</w:t>
      </w:r>
    </w:p>
    <w:p>
      <w:pPr>
        <w:pStyle w:val="FirstParagraph"/>
      </w:pPr>
      <w:r>
        <w:t xml:space="preserve">The literature highlights that secondary teachers in South Africa often grapple with under-resourced classrooms, large student-to-teacher ratios, and the need to adapt curricula to include both traditional and digital learning modalities. In Johannesburg, where schools span from well-funded private institutions to under-resourced township schools, teacher training must address disparities in access to technology and support systems. Studies by the South African Institute of Race Relations (2021) underscore that teachers in low-income areas face heightened workloads and limited professional development opportunities.</w:t>
      </w:r>
    </w:p>
    <w:bookmarkStart w:id="22" w:name="socio-economic-context"/>
    <w:p>
      <w:pPr>
        <w:pStyle w:val="Heading3"/>
      </w:pPr>
      <w:r>
        <w:t xml:space="preserve">2.1 Socio-Economic Context</w:t>
      </w:r>
    </w:p>
    <w:p>
      <w:pPr>
        <w:pStyle w:val="FirstParagraph"/>
      </w:pPr>
      <w:r>
        <w:t xml:space="preserve">Johannesburg’s secondary schools reflect the city’s socio-economic divide. Schools in affluent neighborhoods benefit from infrastructure and funding, while those in informal settlements struggle with overcrowded classrooms and outdated materials. This disparity directly impacts teacher effectiveness, as educators must innovate to bridge gaps in learner preparedness and access to resources.</w:t>
      </w:r>
    </w:p>
    <w:bookmarkEnd w:id="22"/>
    <w:bookmarkStart w:id="23" w:name="policy-framework"/>
    <w:p>
      <w:pPr>
        <w:pStyle w:val="Heading3"/>
      </w:pPr>
      <w:r>
        <w:t xml:space="preserve">2.2 Policy Framework</w:t>
      </w:r>
    </w:p>
    <w:p>
      <w:pPr>
        <w:pStyle w:val="FirstParagraph"/>
      </w:pPr>
      <w:r>
        <w:t xml:space="preserve">The DBE’s National Development Plan (NDP) 2030 emphasizes the need for quality education to drive economic growth. Secondary teachers in Johannesburg are pivotal in achieving this goal, but current policies often lack localized strategies to support teachers navigating urban-specific challenges such as high rates of school violence and learner absenteeism.</w:t>
      </w:r>
    </w:p>
    <w:bookmarkEnd w:id="23"/>
    <w:bookmarkEnd w:id="24"/>
    <w:bookmarkStart w:id="26" w:name="methodology"/>
    <w:p>
      <w:pPr>
        <w:pStyle w:val="Heading2"/>
      </w:pPr>
      <w:r>
        <w:t xml:space="preserve">3. Methodology</w:t>
      </w:r>
    </w:p>
    <w:p>
      <w:pPr>
        <w:pStyle w:val="FirstParagraph"/>
      </w:pPr>
      <w:r>
        <w:t xml:space="preserve">This study employs a mixed-methods approach, combining qualitative interviews with 15 secondary teachers from Johannesburg’s public and independent schools, alongside a quantitative analysis of academic performance data from local districts. The research spans six months, with fieldwork conducted in 2023 to ensure relevance to post-pandemic educational shifts.</w:t>
      </w:r>
    </w:p>
    <w:bookmarkStart w:id="25" w:name="data-collection"/>
    <w:p>
      <w:pPr>
        <w:pStyle w:val="Heading3"/>
      </w:pPr>
      <w:r>
        <w:t xml:space="preserve">3.1 Data Collection</w:t>
      </w:r>
    </w:p>
    <w:p>
      <w:pPr>
        <w:pStyle w:val="FirstParagraph"/>
      </w:pPr>
      <w:r>
        <w:t xml:space="preserve">Interviews focused on teachers’ perceptions of resource availability, professional development needs, and strategies for addressing learner diversity. Classroom observations were conducted to assess the implementation of teaching methodologies aligned with the Curriculum Assessment Policy Statements (CAPS).</w:t>
      </w:r>
    </w:p>
    <w:bookmarkEnd w:id="25"/>
    <w:bookmarkEnd w:id="26"/>
    <w:bookmarkStart w:id="27" w:name="findings"/>
    <w:p>
      <w:pPr>
        <w:pStyle w:val="Heading2"/>
      </w:pPr>
      <w:r>
        <w:t xml:space="preserve">4. Findings</w:t>
      </w:r>
    </w:p>
    <w:p>
      <w:pPr>
        <w:pStyle w:val="FirstParagraph"/>
      </w:pPr>
      <w:r>
        <w:t xml:space="preserve">The research reveals that Johannesburg’s secondary teachers are highly adaptable but often lack systemic support. Key findings include:</w:t>
      </w:r>
    </w:p>
    <w:p>
      <w:pPr>
        <w:numPr>
          <w:ilvl w:val="0"/>
          <w:numId w:val="1001"/>
        </w:numPr>
        <w:pStyle w:val="Compact"/>
      </w:pPr>
      <w:r>
        <w:rPr>
          <w:bCs/>
          <w:b/>
        </w:rPr>
        <w:t xml:space="preserve">Resource Gaps:</w:t>
      </w:r>
      <w:r>
        <w:t xml:space="preserve"> </w:t>
      </w:r>
      <w:r>
        <w:t xml:space="preserve">78% of teachers reported inadequate access to digital tools and laboratory equipment.</w:t>
      </w:r>
    </w:p>
    <w:p>
      <w:pPr>
        <w:numPr>
          <w:ilvl w:val="0"/>
          <w:numId w:val="1001"/>
        </w:numPr>
        <w:pStyle w:val="Compact"/>
      </w:pPr>
      <w:r>
        <w:rPr>
          <w:bCs/>
          <w:b/>
        </w:rPr>
        <w:t xml:space="preserve">Professional Development Needs:</w:t>
      </w:r>
      <w:r>
        <w:t xml:space="preserve"> </w:t>
      </w:r>
      <w:r>
        <w:t xml:space="preserve">Over 60% expressed a desire for training in trauma-informed teaching and inclusive pedagogy.</w:t>
      </w:r>
    </w:p>
    <w:p>
      <w:pPr>
        <w:numPr>
          <w:ilvl w:val="0"/>
          <w:numId w:val="1001"/>
        </w:numPr>
        <w:pStyle w:val="Compact"/>
      </w:pPr>
      <w:r>
        <w:rPr>
          <w:bCs/>
          <w:b/>
        </w:rPr>
        <w:t xml:space="preserve">Learner Diversity:</w:t>
      </w:r>
      <w:r>
        <w:t xml:space="preserve"> </w:t>
      </w:r>
      <w:r>
        <w:t xml:space="preserve">Teachers emphasized the need for differentiated instruction to address varying levels of academic preparedness.</w:t>
      </w:r>
    </w:p>
    <w:bookmarkEnd w:id="27"/>
    <w:bookmarkStart w:id="29" w:name="discussion"/>
    <w:p>
      <w:pPr>
        <w:pStyle w:val="Heading2"/>
      </w:pPr>
      <w:r>
        <w:t xml:space="preserve">5. Discussion</w:t>
      </w:r>
    </w:p>
    <w:p>
      <w:pPr>
        <w:pStyle w:val="FirstParagraph"/>
      </w:pPr>
      <w:r>
        <w:t xml:space="preserve">The findings align with global trends highlighting the importance of teacher agency in overcoming systemic barriers. However, Johannesburg’s context demands localized solutions. For instance, integrating community-based initiatives—such as partnerships with local NGOs for mentorship programs—could enhance teacher resilience and learner engagement.</w:t>
      </w:r>
    </w:p>
    <w:bookmarkStart w:id="28" w:name="recommendations"/>
    <w:p>
      <w:pPr>
        <w:pStyle w:val="Heading3"/>
      </w:pPr>
      <w:r>
        <w:t xml:space="preserve">5.1 Recommendations</w:t>
      </w:r>
    </w:p>
    <w:p>
      <w:pPr>
        <w:pStyle w:val="FirstParagraph"/>
      </w:pPr>
      <w:r>
        <w:t xml:space="preserve">This study proposes:</w:t>
      </w:r>
    </w:p>
    <w:p>
      <w:pPr>
        <w:numPr>
          <w:ilvl w:val="0"/>
          <w:numId w:val="1002"/>
        </w:numPr>
        <w:pStyle w:val="Compact"/>
      </w:pPr>
      <w:r>
        <w:rPr>
          <w:bCs/>
          <w:b/>
        </w:rPr>
        <w:t xml:space="preserve">Enhanced Professional Development:</w:t>
      </w:r>
      <w:r>
        <w:t xml:space="preserve"> </w:t>
      </w:r>
      <w:r>
        <w:t xml:space="preserve">The DBE should prioritize workshops on digital literacy, classroom management, and culturally responsive teaching for Johannesburg educators.</w:t>
      </w:r>
    </w:p>
    <w:p>
      <w:pPr>
        <w:numPr>
          <w:ilvl w:val="0"/>
          <w:numId w:val="1002"/>
        </w:numPr>
        <w:pStyle w:val="Compact"/>
      </w:pPr>
      <w:r>
        <w:rPr>
          <w:bCs/>
          <w:b/>
        </w:rPr>
        <w:t xml:space="preserve">Resource Allocation Reforms:</w:t>
      </w:r>
      <w:r>
        <w:t xml:space="preserve"> </w:t>
      </w:r>
      <w:r>
        <w:t xml:space="preserve">Targeted funding for under-resourced schools to ensure equitable access to technology and learning materials.</w:t>
      </w:r>
    </w:p>
    <w:p>
      <w:pPr>
        <w:numPr>
          <w:ilvl w:val="0"/>
          <w:numId w:val="1002"/>
        </w:numPr>
        <w:pStyle w:val="Compact"/>
      </w:pPr>
      <w:r>
        <w:rPr>
          <w:bCs/>
          <w:b/>
        </w:rPr>
        <w:t xml:space="preserve">Community-Driven Support Systems:</w:t>
      </w:r>
      <w:r>
        <w:t xml:space="preserve"> </w:t>
      </w:r>
      <w:r>
        <w:t xml:space="preserve">Establishing school-community partnerships to provide mental health resources and after-school programs for learners.</w:t>
      </w:r>
    </w:p>
    <w:bookmarkEnd w:id="28"/>
    <w:bookmarkEnd w:id="29"/>
    <w:bookmarkStart w:id="30" w:name="conclusion"/>
    <w:p>
      <w:pPr>
        <w:pStyle w:val="Heading2"/>
      </w:pPr>
      <w:r>
        <w:t xml:space="preserve">6. Conclusion</w:t>
      </w:r>
    </w:p>
    <w:p>
      <w:pPr>
        <w:pStyle w:val="FirstParagraph"/>
      </w:pPr>
      <w:r>
        <w:t xml:space="preserve">The role of secondary teachers in Johannesburg is critical to South Africa’s educational transformation. This thesis underscores the need for policy reforms that recognize the unique challenges faced by educators in urban centers while empowering them through adequate resources and professional growth opportunities. By centering teacher agency, Johannesburg can become a model for equitable secondary education in South Africa.</w:t>
      </w:r>
    </w:p>
    <w:bookmarkEnd w:id="30"/>
    <w:bookmarkStart w:id="31" w:name="references"/>
    <w:p>
      <w:pPr>
        <w:pStyle w:val="Heading2"/>
      </w:pPr>
      <w:r>
        <w:t xml:space="preserve">References</w:t>
      </w:r>
    </w:p>
    <w:p>
      <w:pPr>
        <w:numPr>
          <w:ilvl w:val="0"/>
          <w:numId w:val="1003"/>
        </w:numPr>
        <w:pStyle w:val="Compact"/>
      </w:pPr>
      <w:r>
        <w:t xml:space="preserve">Department of Basic Education (DBE). (2019). National Development Plan 2030. Pretoria: Government Printing Works.</w:t>
      </w:r>
    </w:p>
    <w:p>
      <w:pPr>
        <w:numPr>
          <w:ilvl w:val="0"/>
          <w:numId w:val="1003"/>
        </w:numPr>
        <w:pStyle w:val="Compact"/>
      </w:pPr>
      <w:r>
        <w:t xml:space="preserve">South African Institute of Race Relations. (2021). Educating for Equity in South Africa: Challenges and Opportunities. Johannesburg: SAIIRR Publications.</w:t>
      </w:r>
    </w:p>
    <w:p>
      <w:pPr>
        <w:numPr>
          <w:ilvl w:val="0"/>
          <w:numId w:val="1003"/>
        </w:numPr>
        <w:pStyle w:val="Compact"/>
      </w:pPr>
      <w:r>
        <w:t xml:space="preserve">Moodley, V., &amp; Coetzee, J. (2018). Teacher Development in Urban Schools: A Case Study of Johannesburg. South African Journal of Education, 38(4), 1-10.</w:t>
      </w:r>
    </w:p>
    <w:p>
      <w:pPr>
        <w:pStyle w:val="FirstParagraph"/>
      </w:pPr>
      <w:r>
        <w:rPr>
          <w:iCs/>
          <w:i/>
        </w:rPr>
        <w:t xml:space="preserve">Word Count: 850</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in South Africa Johannesburg</dc:title>
  <dc:creator/>
  <dc:language>en</dc:language>
  <cp:keywords/>
  <dcterms:created xsi:type="dcterms:W3CDTF">2026-07-23T20:11:38Z</dcterms:created>
  <dcterms:modified xsi:type="dcterms:W3CDTF">2026-07-23T20:11:38Z</dcterms:modified>
</cp:coreProperties>
</file>

<file path=docProps/custom.xml><?xml version="1.0" encoding="utf-8"?>
<Properties xmlns="http://schemas.openxmlformats.org/officeDocument/2006/custom-properties" xmlns:vt="http://schemas.openxmlformats.org/officeDocument/2006/docPropsVTypes"/>
</file>