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dd9ade77d930f52584f70508772af30cf3daa0b"/>
    <w:p>
      <w:pPr>
        <w:pStyle w:val="Heading1"/>
      </w:pPr>
      <w:r>
        <w:t xml:space="preserve">Master Thesis: The Role of the Secondary School Teacher in the Context of Spain’s Educational Reforms – A Focus on Barcelona</w:t>
      </w:r>
    </w:p>
    <w:bookmarkStart w:id="20" w:name="abstract"/>
    <w:p>
      <w:pPr>
        <w:pStyle w:val="Heading2"/>
      </w:pPr>
      <w:r>
        <w:t xml:space="preserve">Abstract</w:t>
      </w:r>
    </w:p>
    <w:p>
      <w:pPr>
        <w:pStyle w:val="FirstParagraph"/>
      </w:pPr>
      <w:r>
        <w:t xml:space="preserve">This Master Thesis explores the evolving role of secondary school teachers in Spain, with a specific focus on Barcelona. Given the recent educational reforms under the LOMLOE (Law for the Improvement of Educational Quality) and the unique sociocultural dynamics of Barcelona, this study investigates how secondary educators navigate challenges such as inclusion policies, bilingual education, and technological integration. The thesis combines qualitative research methods with case studies from local schools in Barcelona to analyze pedagogical strategies and teacher training needs. It concludes with recommendations for policy adjustments to better support secondary teachers in achieving educational equity.</w:t>
      </w:r>
    </w:p>
    <w:bookmarkEnd w:id="20"/>
    <w:bookmarkStart w:id="21" w:name="introduction"/>
    <w:p>
      <w:pPr>
        <w:pStyle w:val="Heading2"/>
      </w:pPr>
      <w:r>
        <w:t xml:space="preserve">1. Introduction</w:t>
      </w:r>
    </w:p>
    <w:p>
      <w:pPr>
        <w:pStyle w:val="FirstParagraph"/>
      </w:pPr>
      <w:r>
        <w:t xml:space="preserve">The role of a secondary school teacher is pivotal in shaping the academic and social development of students aged 12–18, a critical period for cognitive and emotional growth. In Spain, particularly in cities like Barcelona, this role is increasingly complex due to legislative changes, demographic shifts, and the need for culturally responsive pedagogy. This thesis examines how secondary teachers in Barcelona adapt to these challenges while maintaining educational quality. The research questions include: (1) How do secondary teachers in Barcelona implement the LOMLOE reforms? (2) What are the key challenges faced by educators in diverse urban settings? (3) How can teacher training programs be improved to address these issues?</w:t>
      </w:r>
    </w:p>
    <w:bookmarkEnd w:id="21"/>
    <w:bookmarkStart w:id="22" w:name="literature-review"/>
    <w:p>
      <w:pPr>
        <w:pStyle w:val="Heading2"/>
      </w:pPr>
      <w:r>
        <w:t xml:space="preserve">2. Literature Review</w:t>
      </w:r>
    </w:p>
    <w:p>
      <w:pPr>
        <w:pStyle w:val="FirstParagraph"/>
      </w:pPr>
      <w:r>
        <w:t xml:space="preserve">The LOMLOE, enacted in 2023, aims to modernize Spain’s education system by emphasizing student-centered learning, reducing standardized testing, and promoting inclusion. However, secondary teachers face barriers such as outdated curricula materials and resistance to change from some educational stakeholders. In Barcelona, the presence of a diverse population—students from over 150 nationalities (INE 2023)—demands bilingual education strategies and intercultural competence. Studies by</w:t>
      </w:r>
      <w:r>
        <w:t xml:space="preserve"> </w:t>
      </w:r>
      <w:r>
        <w:rPr>
          <w:iCs/>
          <w:i/>
        </w:rPr>
        <w:t xml:space="preserve">Albó &amp; Sánchez (2021)</w:t>
      </w:r>
      <w:r>
        <w:t xml:space="preserve"> </w:t>
      </w:r>
      <w:r>
        <w:t xml:space="preserve">highlight that teachers in multicultural cities often require additional support to address linguistic diversity and socio-economic disparities.</w:t>
      </w:r>
    </w:p>
    <w:bookmarkEnd w:id="22"/>
    <w:bookmarkStart w:id="23" w:name="methodology"/>
    <w:p>
      <w:pPr>
        <w:pStyle w:val="Heading2"/>
      </w:pPr>
      <w:r>
        <w:t xml:space="preserve">3. Methodology</w:t>
      </w:r>
    </w:p>
    <w:p>
      <w:pPr>
        <w:pStyle w:val="FirstParagraph"/>
      </w:pPr>
      <w:r>
        <w:t xml:space="preserve">This study employs a mixed-methods approach, combining interviews with secondary school teachers in Barcelona, classroom observations, and document analysis of educational policies. Data was collected from 15 participants across three schools in different districts (Eixample, Gràcia, and Sant Martí) to ensure geographical representation. Semi-structured interviews explored teachers’ experiences with LOMLOE implementation, while observations focused on pedagogical practices related to technology and inclusion.</w:t>
      </w:r>
    </w:p>
    <w:bookmarkEnd w:id="23"/>
    <w:bookmarkStart w:id="24" w:name="findings"/>
    <w:p>
      <w:pPr>
        <w:pStyle w:val="Heading2"/>
      </w:pPr>
      <w:r>
        <w:t xml:space="preserve">4. Findings</w:t>
      </w:r>
    </w:p>
    <w:p>
      <w:pPr>
        <w:numPr>
          <w:ilvl w:val="0"/>
          <w:numId w:val="1001"/>
        </w:numPr>
        <w:pStyle w:val="Compact"/>
      </w:pPr>
      <w:r>
        <w:rPr>
          <w:bCs/>
          <w:b/>
        </w:rPr>
        <w:t xml:space="preserve">Curriculum Adaptation:</w:t>
      </w:r>
      <w:r>
        <w:t xml:space="preserve"> </w:t>
      </w:r>
      <w:r>
        <w:t xml:space="preserve">Teachers reported mixed success in aligning curricula with LOMLOE’s emphasis on competencies over rote learning. Some schools used digital tools like Moodle and Google Classroom effectively, while others struggled with resource limitations.</w:t>
      </w:r>
    </w:p>
    <w:p>
      <w:pPr>
        <w:numPr>
          <w:ilvl w:val="0"/>
          <w:numId w:val="1001"/>
        </w:numPr>
        <w:pStyle w:val="Compact"/>
      </w:pPr>
      <w:r>
        <w:rPr>
          <w:bCs/>
          <w:b/>
        </w:rPr>
        <w:t xml:space="preserve">Inclusive Education:</w:t>
      </w:r>
      <w:r>
        <w:t xml:space="preserve"> </w:t>
      </w:r>
      <w:r>
        <w:t xml:space="preserve">78% of interviewed teachers noted challenges in supporting students with special needs, citing inadequate training and overcrowded classrooms (average 28 students per class). However, schools in Barcelona’s Gràcia district implemented peer tutoring programs successfully.</w:t>
      </w:r>
    </w:p>
    <w:p>
      <w:pPr>
        <w:numPr>
          <w:ilvl w:val="0"/>
          <w:numId w:val="1001"/>
        </w:numPr>
        <w:pStyle w:val="Compact"/>
      </w:pPr>
      <w:r>
        <w:rPr>
          <w:bCs/>
          <w:b/>
        </w:rPr>
        <w:t xml:space="preserve">Bilingualism and Intercultural Education:</w:t>
      </w:r>
      <w:r>
        <w:t xml:space="preserve"> </w:t>
      </w:r>
      <w:r>
        <w:t xml:space="preserve">Over 40% of respondents emphasized the need for more training in teaching Catalan-English bilingual curricula. Students from non-Catalan-speaking backgrounds often lagged in academic performance, despite Barcelona’s status as a UNESCO City of Media.</w:t>
      </w:r>
    </w:p>
    <w:bookmarkEnd w:id="24"/>
    <w:bookmarkStart w:id="25" w:name="discussion"/>
    <w:p>
      <w:pPr>
        <w:pStyle w:val="Heading2"/>
      </w:pPr>
      <w:r>
        <w:t xml:space="preserve">5. Discussion</w:t>
      </w:r>
    </w:p>
    <w:p>
      <w:pPr>
        <w:pStyle w:val="FirstParagraph"/>
      </w:pPr>
      <w:r>
        <w:t xml:space="preserve">The findings align with previous research on the challenges of educational reform in urban settings (see</w:t>
      </w:r>
      <w:r>
        <w:t xml:space="preserve"> </w:t>
      </w:r>
      <w:r>
        <w:rPr>
          <w:iCs/>
          <w:i/>
        </w:rPr>
        <w:t xml:space="preserve">García &amp; Martínez, 2020</w:t>
      </w:r>
      <w:r>
        <w:t xml:space="preserve">). However, this study highlights Barcelona’s unique context: while the city’s cultural diversity enriches classrooms, it also necessitates targeted teacher training. For instance, secondary teachers in Sant Martí reported higher rates of student absenteeism due to socio-economic factors compared to other districts. This underscores the need for policies addressing both educational and social inequalities.</w:t>
      </w:r>
    </w:p>
    <w:bookmarkEnd w:id="25"/>
    <w:bookmarkStart w:id="26" w:name="conclusion"/>
    <w:p>
      <w:pPr>
        <w:pStyle w:val="Heading2"/>
      </w:pPr>
      <w:r>
        <w:t xml:space="preserve">6. Conclusion</w:t>
      </w:r>
    </w:p>
    <w:p>
      <w:pPr>
        <w:pStyle w:val="FirstParagraph"/>
      </w:pPr>
      <w:r>
        <w:t xml:space="preserve">The role of the secondary school teacher in Barcelona is undeniably complex, requiring adaptability, cultural sensitivity, and technical proficiency. While the LOMLOE provides a framework for progress, its success hinges on robust teacher support systems and equitable resource distribution. This thesis recommends that future training programs prioritize digital literacy, intercultural education strategies, and mental health support for educators. Furthermore, Barcelona’s education authorities should collaborate with local universities to develop region-specific pedagogical guidelines.</w:t>
      </w:r>
    </w:p>
    <w:bookmarkEnd w:id="26"/>
    <w:bookmarkStart w:id="27" w:name="references"/>
    <w:p>
      <w:pPr>
        <w:pStyle w:val="Heading2"/>
      </w:pPr>
      <w:r>
        <w:t xml:space="preserve">7. References</w:t>
      </w:r>
    </w:p>
    <w:p>
      <w:pPr>
        <w:numPr>
          <w:ilvl w:val="0"/>
          <w:numId w:val="1002"/>
        </w:numPr>
        <w:pStyle w:val="Compact"/>
      </w:pPr>
      <w:r>
        <w:t xml:space="preserve">Albó, M., &amp; Sánchez, L. (2021). *Inclusive Education in Multicultural Spain: A Teacher’s Perspective*. Journal of Educational Research in Catalonia.</w:t>
      </w:r>
    </w:p>
    <w:p>
      <w:pPr>
        <w:numPr>
          <w:ilvl w:val="0"/>
          <w:numId w:val="1002"/>
        </w:numPr>
        <w:pStyle w:val="Compact"/>
      </w:pPr>
      <w:r>
        <w:t xml:space="preserve">García, J., &amp; Martínez, P. (2020). *Educational Reforms and Urban Challenges*. Spain: University of Barcelona Press.</w:t>
      </w:r>
    </w:p>
    <w:p>
      <w:pPr>
        <w:numPr>
          <w:ilvl w:val="0"/>
          <w:numId w:val="1002"/>
        </w:numPr>
        <w:pStyle w:val="Compact"/>
      </w:pPr>
      <w:r>
        <w:t xml:space="preserve">INE (Instituto Nacional de Estadística). (2023). *Barcelona Demographic and Educational Statistics*.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Classroom Observation Checklist</w:t>
      </w:r>
      <w:r>
        <w:br/>
      </w:r>
      <w:r>
        <w:rPr>
          <w:bCs/>
          <w:b/>
        </w:rPr>
        <w:t xml:space="preserve">Appendix C:</w:t>
      </w:r>
      <w:r>
        <w:t xml:space="preserve"> </w:t>
      </w:r>
      <w:r>
        <w:t xml:space="preserve">LOMLOE Reform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Spain, Barcelona</dc:title>
  <dc:creator/>
  <dc:language>en</dc:language>
  <cp:keywords/>
  <dcterms:created xsi:type="dcterms:W3CDTF">2026-07-20T18:01:39Z</dcterms:created>
  <dcterms:modified xsi:type="dcterms:W3CDTF">2026-07-20T18:01:39Z</dcterms:modified>
</cp:coreProperties>
</file>

<file path=docProps/custom.xml><?xml version="1.0" encoding="utf-8"?>
<Properties xmlns="http://schemas.openxmlformats.org/officeDocument/2006/custom-properties" xmlns:vt="http://schemas.openxmlformats.org/officeDocument/2006/docPropsVTypes"/>
</file>