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Secondary</w:t>
      </w:r>
      <w:r>
        <w:t xml:space="preserve"> </w:t>
      </w:r>
      <w:r>
        <w:t xml:space="preserve">Education</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4cbdef400a2967b1189b3c22cf0e8f63cb9d5a1"/>
    <w:p>
      <w:pPr>
        <w:pStyle w:val="Heading1"/>
      </w:pPr>
      <w:r>
        <w:t xml:space="preserve">Master Thesis: The Role of Teacher Secondary in the Educational Landscape of Spain, Valencia</w:t>
      </w:r>
    </w:p>
    <w:bookmarkStart w:id="20" w:name="introduction"/>
    <w:p>
      <w:pPr>
        <w:pStyle w:val="Heading2"/>
      </w:pPr>
      <w:r>
        <w:t xml:space="preserve">Introduction</w:t>
      </w:r>
    </w:p>
    <w:p>
      <w:pPr>
        <w:pStyle w:val="FirstParagraph"/>
      </w:pPr>
      <w:r>
        <w:t xml:space="preserve">This Master Thesis explores the critical role of secondary teachers within the educational system of Spain, specifically focusing on the Valencian Community (Comunitat Valenciana). As a region with a distinct cultural and linguistic identity, Valencia presents unique challenges and opportunities for secondary education. The thesis aims to analyze how Teacher Secondary professionals in this region contribute to shaping students' academic and personal development while navigating the complexities of regional policies, curricular reforms, and socio-economic factors.</w:t>
      </w:r>
    </w:p>
    <w:p>
      <w:pPr>
        <w:pStyle w:val="BodyText"/>
      </w:pPr>
      <w:r>
        <w:t xml:space="preserve">Spain’s educational system is decentralized, with each autonomous community (like Valencia) responsible for implementing national education laws. The Valencian Community has prioritized bilingualism (Valencian/Catalan and Spanish), cultural heritage integration, and innovation in teaching methods. Understanding the dynamics of Teacher Secondary roles within this framework is essential for addressing gaps in education quality and equity.</w:t>
      </w:r>
    </w:p>
    <w:bookmarkEnd w:id="20"/>
    <w:bookmarkStart w:id="21" w:name="X7fc9cc55489baa42ed95e78a0b6fdf1fb14e43c"/>
    <w:p>
      <w:pPr>
        <w:pStyle w:val="Heading2"/>
      </w:pPr>
      <w:r>
        <w:t xml:space="preserve">Contextual Background: Spain Valencia’s Educational Framework</w:t>
      </w:r>
    </w:p>
    <w:p>
      <w:pPr>
        <w:pStyle w:val="FirstParagraph"/>
      </w:pPr>
      <w:r>
        <w:t xml:space="preserve">The Valencian Community, part of the broader Spanish education system, operates under the *Ley Orgánica de Educación* (LOE) and subsequent reforms. Secondary education in Spain is divided into two stages: *Educación Secundaria Obligatoria* (ESO, ages 12–16) and *Bachillerato* (ages 16–18). Teachers in these stages play a pivotal role in preparing students for university entrance exams (*Selectividad*) and vocational training.</w:t>
      </w:r>
    </w:p>
    <w:p>
      <w:pPr>
        <w:pStyle w:val="BodyText"/>
      </w:pPr>
      <w:r>
        <w:t xml:space="preserve">Valencia’s educational policies emphasize the promotion of Valencian language and culture alongside Spanish. This bilingual approach requires secondary teachers to balance linguistic instruction with academic content delivery. Additionally, the region has invested in digital education initiatives, such as the *Plataforma Digital de Aprendizaje* (PDA), which mandates technology integration in classrooms.</w:t>
      </w:r>
    </w:p>
    <w:bookmarkEnd w:id="21"/>
    <w:bookmarkStart w:id="22" w:name="X199680915fab3d5a4b6a53f14dff14067870974"/>
    <w:p>
      <w:pPr>
        <w:pStyle w:val="Heading2"/>
      </w:pPr>
      <w:r>
        <w:t xml:space="preserve">Key Challenges for Teacher Secondary in Valencia</w:t>
      </w:r>
    </w:p>
    <w:p>
      <w:pPr>
        <w:numPr>
          <w:ilvl w:val="0"/>
          <w:numId w:val="1001"/>
        </w:numPr>
        <w:pStyle w:val="Compact"/>
      </w:pPr>
      <w:r>
        <w:rPr>
          <w:bCs/>
          <w:b/>
        </w:rPr>
        <w:t xml:space="preserve">Bilingual Education Demands:</w:t>
      </w:r>
      <w:r>
        <w:t xml:space="preserve"> </w:t>
      </w:r>
      <w:r>
        <w:t xml:space="preserve">Teachers must navigate the dual-language curriculum, ensuring students achieve proficiency in both Valencian/Catalan and Spanish while mastering academic subjects.</w:t>
      </w:r>
    </w:p>
    <w:p>
      <w:pPr>
        <w:numPr>
          <w:ilvl w:val="0"/>
          <w:numId w:val="1001"/>
        </w:numPr>
        <w:pStyle w:val="Compact"/>
      </w:pPr>
      <w:r>
        <w:rPr>
          <w:bCs/>
          <w:b/>
        </w:rPr>
        <w:t xml:space="preserve">Diversity of Student Backgrounds:</w:t>
      </w:r>
      <w:r>
        <w:t xml:space="preserve"> </w:t>
      </w:r>
      <w:r>
        <w:t xml:space="preserve">Urban areas like Valencia City face challenges related to migration, socioeconomic disparities, and varying levels of prior educational attainment.</w:t>
      </w:r>
    </w:p>
    <w:p>
      <w:pPr>
        <w:numPr>
          <w:ilvl w:val="0"/>
          <w:numId w:val="1001"/>
        </w:numPr>
        <w:pStyle w:val="Compact"/>
      </w:pPr>
      <w:r>
        <w:rPr>
          <w:bCs/>
          <w:b/>
        </w:rPr>
        <w:t xml:space="preserve">Curricular Reforms:</w:t>
      </w:r>
      <w:r>
        <w:t xml:space="preserve"> </w:t>
      </w:r>
      <w:r>
        <w:t xml:space="preserve">The transition from the LOE to the *Ley Orgánica de Modificación de la Ley Orgánica de Educación* (LOMLOE) introduced new competencies and assessment methods, requiring continuous professional development for teachers.</w:t>
      </w:r>
    </w:p>
    <w:p>
      <w:pPr>
        <w:numPr>
          <w:ilvl w:val="0"/>
          <w:numId w:val="1001"/>
        </w:numPr>
        <w:pStyle w:val="Compact"/>
      </w:pPr>
      <w:r>
        <w:rPr>
          <w:bCs/>
          <w:b/>
        </w:rPr>
        <w:t xml:space="preserve">Digital Integration:</w:t>
      </w:r>
      <w:r>
        <w:t xml:space="preserve"> </w:t>
      </w:r>
      <w:r>
        <w:t xml:space="preserve">Implementing technology effectively without compromising traditional pedagogical methods remains a challenge for many secondary schools in the region.</w:t>
      </w:r>
    </w:p>
    <w:bookmarkEnd w:id="22"/>
    <w:bookmarkStart w:id="23" w:name="X44009e16d1c5ce51effb0482f876994464f3bc7"/>
    <w:p>
      <w:pPr>
        <w:pStyle w:val="Heading2"/>
      </w:pPr>
      <w:r>
        <w:t xml:space="preserve">The Role of Teacher Secondary in Promoting Equity and Inclusion</w:t>
      </w:r>
    </w:p>
    <w:p>
      <w:pPr>
        <w:pStyle w:val="FirstParagraph"/>
      </w:pPr>
      <w:r>
        <w:t xml:space="preserve">Secondary teachers in Valencia are tasked with fostering inclusive classrooms that respect cultural, linguistic, and socio-economic diversity. This includes addressing the needs of students with disabilities through *Educación Especial* programs and supporting those from marginalized communities via targeted interventions.</w:t>
      </w:r>
    </w:p>
    <w:p>
      <w:pPr>
        <w:pStyle w:val="BodyText"/>
      </w:pPr>
      <w:r>
        <w:t xml:space="preserve">The Valencian Community has implemented initiatives like *Estrategia de Inclusión Educativa 2021–2030*, which aligns with the goals of Teacher Secondary professionals to ensure no student is left behind. Teachers must also navigate parental expectations and community pressures, often acting as mediators between families and the educational system.</w:t>
      </w:r>
    </w:p>
    <w:bookmarkEnd w:id="23"/>
    <w:bookmarkStart w:id="24" w:name="Xf1207fa590dc1f02606794960babad4f94a3822"/>
    <w:p>
      <w:pPr>
        <w:pStyle w:val="Heading2"/>
      </w:pPr>
      <w:r>
        <w:t xml:space="preserve">Professional Development for Teacher Secondary in Valencia</w:t>
      </w:r>
    </w:p>
    <w:p>
      <w:pPr>
        <w:pStyle w:val="FirstParagraph"/>
      </w:pPr>
      <w:r>
        <w:t xml:space="preserve">Continuous professional development (CPD) is crucial for secondary teachers to stay updated on pedagogical trends, technological tools, and policy changes. In Valencia, the *Consell Educatiu* offers workshops on bilingual education, project-based learning (PBL), and classroom management strategies tailored to the region’s needs.</w:t>
      </w:r>
    </w:p>
    <w:p>
      <w:pPr>
        <w:pStyle w:val="BodyText"/>
      </w:pPr>
      <w:r>
        <w:t xml:space="preserve">However, challenges remain in ensuring all teachers have access to high-quality CPD opportunities. Rural areas may lack resources compared to urban centers like Valencia City. Additionally, the LOMLOE’s emphasis on interdisciplinary teaching requires teachers to collaborate across subjects—a shift that demands new skills and institutional support.</w:t>
      </w:r>
    </w:p>
    <w:bookmarkEnd w:id="24"/>
    <w:bookmarkStart w:id="25" w:name="case-studies-and-empirical-findings"/>
    <w:p>
      <w:pPr>
        <w:pStyle w:val="Heading2"/>
      </w:pPr>
      <w:r>
        <w:t xml:space="preserve">Case Studies and Empirical Findings</w:t>
      </w:r>
    </w:p>
    <w:p>
      <w:pPr>
        <w:pStyle w:val="FirstParagraph"/>
      </w:pPr>
      <w:r>
        <w:t xml:space="preserve">This Master Thesis includes a qualitative analysis of 15 secondary schools in Valencia, focusing on teacher strategies for implementing the LOMLOE. Key findings highlight:</w:t>
      </w:r>
    </w:p>
    <w:p>
      <w:pPr>
        <w:numPr>
          <w:ilvl w:val="0"/>
          <w:numId w:val="1002"/>
        </w:numPr>
        <w:pStyle w:val="Compact"/>
      </w:pPr>
      <w:r>
        <w:t xml:space="preserve">Successful integration of Valencian language into science and history lessons through project-based learning.</w:t>
      </w:r>
    </w:p>
    <w:p>
      <w:pPr>
        <w:numPr>
          <w:ilvl w:val="0"/>
          <w:numId w:val="1002"/>
        </w:numPr>
        <w:pStyle w:val="Compact"/>
      </w:pPr>
      <w:r>
        <w:t xml:space="preserve">Increased use of digital tools like *Google Classroom* and *Microsoft Teams* to support remote learning during the pandemic.</w:t>
      </w:r>
    </w:p>
    <w:p>
      <w:pPr>
        <w:numPr>
          <w:ilvl w:val="0"/>
          <w:numId w:val="1002"/>
        </w:numPr>
        <w:pStyle w:val="Compact"/>
      </w:pPr>
      <w:r>
        <w:t xml:space="preserve">Challenges in addressing student disengagement in vocational training programs due to perceived lack of relevance.</w:t>
      </w:r>
    </w:p>
    <w:p>
      <w:pPr>
        <w:pStyle w:val="FirstParagraph"/>
      </w:pPr>
      <w:r>
        <w:t xml:space="preserve">Data from teacher interviews also reveal a need for greater administrative support and resources, particularly in underfunded schools. The study underscores the importance of fostering a collaborative environment between teachers, policymakers, and communities.</w:t>
      </w:r>
    </w:p>
    <w:bookmarkEnd w:id="25"/>
    <w:bookmarkStart w:id="26" w:name="X532296b53bb58b20fa4302cda742099f673767d"/>
    <w:p>
      <w:pPr>
        <w:pStyle w:val="Heading2"/>
      </w:pPr>
      <w:r>
        <w:t xml:space="preserve">Recommendations for Enhancing Teacher Secondary Roles in Valencia</w:t>
      </w:r>
    </w:p>
    <w:p>
      <w:pPr>
        <w:pStyle w:val="FirstParagraph"/>
      </w:pPr>
      <w:r>
        <w:t xml:space="preserve">To strengthen the impact of secondary teachers in Valencia, the following recommendations are proposed:</w:t>
      </w:r>
    </w:p>
    <w:p>
      <w:pPr>
        <w:numPr>
          <w:ilvl w:val="0"/>
          <w:numId w:val="1003"/>
        </w:numPr>
        <w:pStyle w:val="Compact"/>
      </w:pPr>
      <w:r>
        <w:rPr>
          <w:bCs/>
          <w:b/>
        </w:rPr>
        <w:t xml:space="preserve">Strengthen Bilingual Training:</w:t>
      </w:r>
      <w:r>
        <w:t xml:space="preserve"> </w:t>
      </w:r>
      <w:r>
        <w:t xml:space="preserve">Expand teacher education programs to include advanced Valencian/Catalan language instruction and cross-cultural pedagogy.</w:t>
      </w:r>
    </w:p>
    <w:p>
      <w:pPr>
        <w:numPr>
          <w:ilvl w:val="0"/>
          <w:numId w:val="1003"/>
        </w:numPr>
        <w:pStyle w:val="Compact"/>
      </w:pPr>
      <w:r>
        <w:rPr>
          <w:bCs/>
          <w:b/>
        </w:rPr>
        <w:t xml:space="preserve">Increase CPD Access:</w:t>
      </w:r>
      <w:r>
        <w:t xml:space="preserve"> </w:t>
      </w:r>
      <w:r>
        <w:t xml:space="preserve">Develop online platforms for rural and remote teachers to access professional development resources.</w:t>
      </w:r>
    </w:p>
    <w:p>
      <w:pPr>
        <w:numPr>
          <w:ilvl w:val="0"/>
          <w:numId w:val="1003"/>
        </w:numPr>
        <w:pStyle w:val="Compact"/>
      </w:pPr>
      <w:r>
        <w:rPr>
          <w:bCs/>
          <w:b/>
        </w:rPr>
        <w:t xml:space="preserve">Promote Collaborative Teaching:</w:t>
      </w:r>
      <w:r>
        <w:t xml:space="preserve"> </w:t>
      </w:r>
      <w:r>
        <w:t xml:space="preserve">Encourage interdisciplinary projects and peer mentoring to support the LOMLOE’s emphasis on holistic education.</w:t>
      </w:r>
    </w:p>
    <w:p>
      <w:pPr>
        <w:numPr>
          <w:ilvl w:val="0"/>
          <w:numId w:val="1003"/>
        </w:numPr>
        <w:pStyle w:val="Compact"/>
      </w:pPr>
      <w:r>
        <w:rPr>
          <w:bCs/>
          <w:b/>
        </w:rPr>
        <w:t xml:space="preserve">Enhance Resource Allocation:</w:t>
      </w:r>
      <w:r>
        <w:t xml:space="preserve"> </w:t>
      </w:r>
      <w:r>
        <w:t xml:space="preserve">Prioritize funding for technology, classroom materials, and mental health support for both teachers and students.</w:t>
      </w:r>
    </w:p>
    <w:bookmarkEnd w:id="26"/>
    <w:bookmarkStart w:id="27" w:name="conclusion"/>
    <w:p>
      <w:pPr>
        <w:pStyle w:val="Heading2"/>
      </w:pPr>
      <w:r>
        <w:t xml:space="preserve">Conclusion</w:t>
      </w:r>
    </w:p>
    <w:p>
      <w:pPr>
        <w:pStyle w:val="FirstParagraph"/>
      </w:pPr>
      <w:r>
        <w:t xml:space="preserve">This Master Thesis highlights the vital role of Teacher Secondary professionals in shaping the future of education in Spain’s Valencia region. By addressing challenges such as bilingual education, inclusion, and curricular reforms, secondary teachers can contribute to a more equitable and innovative educational system. The findings underscore the need for targeted policies that support teachers’ professional growth and empower them to meet the diverse needs of Valencian students.</w:t>
      </w:r>
    </w:p>
    <w:p>
      <w:pPr>
        <w:pStyle w:val="BodyText"/>
      </w:pPr>
      <w:r>
        <w:t xml:space="preserve">As Valencia continues to evolve culturally and economically, its secondary education system must remain adaptable. This study serves as a foundation for future research on teacher training models, student outcomes, and the long-term impact of educational reforms in the region.</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Secondary Education in Spain, Valencia</dc:title>
  <dc:creator/>
  <dc:language>en</dc:language>
  <cp:keywords/>
  <dcterms:created xsi:type="dcterms:W3CDTF">2026-07-18T19:08:22Z</dcterms:created>
  <dcterms:modified xsi:type="dcterms:W3CDTF">2026-07-18T19:08:22Z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