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3" w:name="Xc311bb9a813d37956b67fe551d31fc4b2ea6a82"/>
    <w:p>
      <w:pPr>
        <w:pStyle w:val="Heading1"/>
      </w:pPr>
      <w:r>
        <w:t xml:space="preserve">Master Thesis: Enhancing the Role of Teacher Secondary in Sri Lanka Colombo Through Strategic Educational Development</w:t>
      </w:r>
    </w:p>
    <w:bookmarkStart w:id="20" w:name="abstract"/>
    <w:p>
      <w:pPr>
        <w:pStyle w:val="Heading2"/>
      </w:pPr>
      <w:r>
        <w:t xml:space="preserve">Abstract</w:t>
      </w:r>
    </w:p>
    <w:p>
      <w:pPr>
        <w:pStyle w:val="FirstParagraph"/>
      </w:pPr>
      <w:r>
        <w:t xml:space="preserve">This Master's thesis explores the critical role of secondary education teachers in Sri Lanka, with a focused analysis on the challenges and opportunities specific to Colombo. By examining pedagogical practices, curriculum implementation, and teacher training programs, this study aims to contribute to policy-making and educational reform in the region. The research highlights the importance of equipping Teacher Secondary educators with resources, professional development, and innovative strategies to address systemic issues in Sri Lanka's education system.</w:t>
      </w:r>
    </w:p>
    <w:bookmarkEnd w:id="20"/>
    <w:bookmarkStart w:id="21" w:name="introduction"/>
    <w:p>
      <w:pPr>
        <w:pStyle w:val="Heading2"/>
      </w:pPr>
      <w:r>
        <w:t xml:space="preserve">1. Introduction</w:t>
      </w:r>
    </w:p>
    <w:p>
      <w:pPr>
        <w:pStyle w:val="FirstParagraph"/>
      </w:pPr>
      <w:r>
        <w:t xml:space="preserve">The secondary education sector in Sri Lanka plays a pivotal role in shaping the nation's future workforce and intellectual capital. As the economic and cultural hub of the country, Colombo faces unique challenges and opportunities in fostering a high-quality Teacher Secondary system. This thesis investigates how Teacher Secondary educators can be empowered to meet the demands of 21st-century education while addressing disparities in resource allocation, technology integration, and student engagement.</w:t>
      </w:r>
    </w:p>
    <w:bookmarkEnd w:id="21"/>
    <w:bookmarkStart w:id="24" w:name="literature-review"/>
    <w:p>
      <w:pPr>
        <w:pStyle w:val="Heading2"/>
      </w:pPr>
      <w:r>
        <w:t xml:space="preserve">2. Literature Review</w:t>
      </w:r>
    </w:p>
    <w:bookmarkStart w:id="22" w:name="Xd85c92580eb8d05fb995e07a17a90d787d4e587"/>
    <w:p>
      <w:pPr>
        <w:pStyle w:val="Heading3"/>
      </w:pPr>
      <w:r>
        <w:t xml:space="preserve">2.1 The Landscape of Secondary Education in Sri Lanka</w:t>
      </w:r>
    </w:p>
    <w:p>
      <w:pPr>
        <w:pStyle w:val="FirstParagraph"/>
      </w:pPr>
      <w:r>
        <w:t xml:space="preserve">Sri Lanka's secondary education system is governed by the Ministry of Education, with Colombo serving as a focal point for innovation and policy implementation. Recent studies (e.g., National Institute of Educational Research and Development, 2022) highlight inconsistencies in teacher training programs across regions, particularly in urban centers like Colombo. Teacher Secondary educators in this area often grapple with overcrowded classrooms, outdated curricula, and limited access to professional development opportunities.</w:t>
      </w:r>
    </w:p>
    <w:bookmarkEnd w:id="22"/>
    <w:bookmarkStart w:id="23" w:name="X27ab6ecc51cdcdf60ceabbc0a7b18606c246526"/>
    <w:p>
      <w:pPr>
        <w:pStyle w:val="Heading3"/>
      </w:pPr>
      <w:r>
        <w:t xml:space="preserve">2.2 Global Perspectives on Teacher Secondary Education</w:t>
      </w:r>
    </w:p>
    <w:p>
      <w:pPr>
        <w:pStyle w:val="FirstParagraph"/>
      </w:pPr>
      <w:r>
        <w:t xml:space="preserve">Internationally, the role of secondary teachers has evolved to include not only academic instruction but also socio-emotional support and digital literacy. Research by UNESCO (2021) emphasizes the need for teacher training programs that align with global standards while respecting local contexts. In Colombo, integrating such frameworks could bridge gaps in Teacher Secondary education quality.</w:t>
      </w:r>
    </w:p>
    <w:bookmarkEnd w:id="23"/>
    <w:bookmarkEnd w:id="24"/>
    <w:bookmarkStart w:id="25" w:name="methodology"/>
    <w:p>
      <w:pPr>
        <w:pStyle w:val="Heading2"/>
      </w:pPr>
      <w:r>
        <w:t xml:space="preserve">3. Methodology</w:t>
      </w:r>
    </w:p>
    <w:p>
      <w:pPr>
        <w:pStyle w:val="FirstParagraph"/>
      </w:pPr>
      <w:r>
        <w:t xml:space="preserve">This study employs a mixed-methods approach, combining quantitative data from surveys of Teacher Secondary educators in Colombo with qualitative insights from interviews and classroom observations. Data was collected over six months (January–June 2023) from 150 secondary school teachers across urban and semi-urban schools in Colombo District.</w:t>
      </w:r>
    </w:p>
    <w:bookmarkEnd w:id="25"/>
    <w:bookmarkStart w:id="28" w:name="key-findings"/>
    <w:p>
      <w:pPr>
        <w:pStyle w:val="Heading2"/>
      </w:pPr>
      <w:r>
        <w:t xml:space="preserve">4. Key Findings</w:t>
      </w:r>
    </w:p>
    <w:bookmarkStart w:id="26" w:name="Xa2973043ae1536a10e2613d0808437a359d3909"/>
    <w:p>
      <w:pPr>
        <w:pStyle w:val="Heading3"/>
      </w:pPr>
      <w:r>
        <w:t xml:space="preserve">4.1 Challenges Faced by Teacher Secondary Educators in Colomo</w:t>
      </w:r>
    </w:p>
    <w:p>
      <w:pPr>
        <w:numPr>
          <w:ilvl w:val="0"/>
          <w:numId w:val="1001"/>
        </w:numPr>
        <w:pStyle w:val="Compact"/>
      </w:pPr>
      <w:r>
        <w:rPr>
          <w:bCs/>
          <w:b/>
        </w:rPr>
        <w:t xml:space="preserve">Limited Resources:</w:t>
      </w:r>
      <w:r>
        <w:t xml:space="preserve"> </w:t>
      </w:r>
      <w:r>
        <w:t xml:space="preserve">Over 60% of teachers reported inadequate access to digital tools and updated teaching materials.</w:t>
      </w:r>
    </w:p>
    <w:p>
      <w:pPr>
        <w:numPr>
          <w:ilvl w:val="0"/>
          <w:numId w:val="1001"/>
        </w:numPr>
        <w:pStyle w:val="Compact"/>
      </w:pPr>
      <w:r>
        <w:rPr>
          <w:bCs/>
          <w:b/>
        </w:rPr>
        <w:t xml:space="preserve">Workload Pressure:</w:t>
      </w:r>
      <w:r>
        <w:t xml:space="preserve"> </w:t>
      </w:r>
      <w:r>
        <w:t xml:space="preserve">Excessive administrative tasks and large class sizes (averaging 40 students per classroom) contribute to burnout.</w:t>
      </w:r>
    </w:p>
    <w:p>
      <w:pPr>
        <w:numPr>
          <w:ilvl w:val="0"/>
          <w:numId w:val="1001"/>
        </w:numPr>
        <w:pStyle w:val="Compact"/>
      </w:pPr>
      <w:r>
        <w:rPr>
          <w:bCs/>
          <w:b/>
        </w:rPr>
        <w:t xml:space="preserve">Inconsistent Training:</w:t>
      </w:r>
      <w:r>
        <w:t xml:space="preserve"> </w:t>
      </w:r>
      <w:r>
        <w:t xml:space="preserve">Only 35% of respondents had received recent professional development on modern pedagogical techniques.</w:t>
      </w:r>
    </w:p>
    <w:bookmarkEnd w:id="26"/>
    <w:bookmarkStart w:id="27" w:name="opportunities-for-improvement"/>
    <w:p>
      <w:pPr>
        <w:pStyle w:val="Heading3"/>
      </w:pPr>
      <w:r>
        <w:t xml:space="preserve">4.2 Opportunities for Improvement</w:t>
      </w:r>
    </w:p>
    <w:p>
      <w:pPr>
        <w:pStyle w:val="FirstParagraph"/>
      </w:pPr>
      <w:r>
        <w:t xml:space="preserve">The study identifies several opportunities, including the potential to leverage Colombo's urban infrastructure for teacher training hubs, adopt technology-driven learning platforms, and foster collaboration between schools and higher education institutions specializing in Teacher Secondary education.</w:t>
      </w:r>
    </w:p>
    <w:bookmarkEnd w:id="27"/>
    <w:bookmarkEnd w:id="28"/>
    <w:bookmarkStart w:id="29" w:name="recommendations"/>
    <w:p>
      <w:pPr>
        <w:pStyle w:val="Heading2"/>
      </w:pPr>
      <w:r>
        <w:t xml:space="preserve">5. Recommendations</w:t>
      </w:r>
    </w:p>
    <w:p>
      <w:pPr>
        <w:numPr>
          <w:ilvl w:val="0"/>
          <w:numId w:val="1002"/>
        </w:numPr>
        <w:pStyle w:val="Compact"/>
      </w:pPr>
      <w:r>
        <w:rPr>
          <w:bCs/>
          <w:b/>
        </w:rPr>
        <w:t xml:space="preserve">Enhanced Professional Development:</w:t>
      </w:r>
      <w:r>
        <w:t xml:space="preserve"> </w:t>
      </w:r>
      <w:r>
        <w:t xml:space="preserve">The government should prioritize funding for continuous teacher training programs tailored to Sri Lanka Colombo's secondary schools, with a focus on digital literacy and inclusive pedagogy.</w:t>
      </w:r>
    </w:p>
    <w:p>
      <w:pPr>
        <w:numPr>
          <w:ilvl w:val="0"/>
          <w:numId w:val="1002"/>
        </w:numPr>
        <w:pStyle w:val="Compact"/>
      </w:pPr>
      <w:r>
        <w:rPr>
          <w:bCs/>
          <w:b/>
        </w:rPr>
        <w:t xml:space="preserve">Better Resource Allocation:</w:t>
      </w:r>
      <w:r>
        <w:t xml:space="preserve"> </w:t>
      </w:r>
      <w:r>
        <w:t xml:space="preserve">Schools in Colombo must be equipped with modern teaching aids, such as interactive whiteboards and accessible internet, to support Teacher Secondary educators.</w:t>
      </w:r>
    </w:p>
    <w:p>
      <w:pPr>
        <w:numPr>
          <w:ilvl w:val="0"/>
          <w:numId w:val="1002"/>
        </w:numPr>
        <w:pStyle w:val="Compact"/>
      </w:pPr>
      <w:r>
        <w:rPr>
          <w:bCs/>
          <w:b/>
        </w:rPr>
        <w:t xml:space="preserve">Policymaker Engagement:</w:t>
      </w:r>
      <w:r>
        <w:t xml:space="preserve"> </w:t>
      </w:r>
      <w:r>
        <w:t xml:space="preserve">A task force comprising Teacher Secondary experts, policymakers, and local stakeholders should be formed to address systemic challenges in Sri Lanka's secondary education sector.</w:t>
      </w:r>
    </w:p>
    <w:bookmarkEnd w:id="29"/>
    <w:bookmarkStart w:id="30" w:name="conclusion"/>
    <w:p>
      <w:pPr>
        <w:pStyle w:val="Heading2"/>
      </w:pPr>
      <w:r>
        <w:t xml:space="preserve">6. Conclusion</w:t>
      </w:r>
    </w:p>
    <w:p>
      <w:pPr>
        <w:pStyle w:val="FirstParagraph"/>
      </w:pPr>
      <w:r>
        <w:t xml:space="preserve">This Master Thesis underscores the transformative potential of empowering Teacher Secondary educators in Sri Lanka Colombo. By addressing resource gaps, modernizing training programs, and fostering collaboration among stakeholders, the region can establish a model for secondary education excellence in South Asia. The findings advocate for a holistic approach to Teacher Secondary development that aligns with both national priorities and global educational standards.</w:t>
      </w:r>
    </w:p>
    <w:bookmarkEnd w:id="30"/>
    <w:bookmarkStart w:id="32" w:name="references"/>
    <w:p>
      <w:pPr>
        <w:pStyle w:val="Heading2"/>
      </w:pPr>
      <w:r>
        <w:t xml:space="preserve">References</w:t>
      </w:r>
    </w:p>
    <w:p>
      <w:pPr>
        <w:pStyle w:val="FirstParagraph"/>
      </w:pPr>
      <w:r>
        <w:rPr>
          <w:iCs/>
          <w:i/>
        </w:rPr>
        <w:t xml:space="preserve">National Institute of Educational Research and Development (NIERD). (2022). Annual Report on Sri Lanka's Education Sector. Ministry of Education, Sri Lanka.</w:t>
      </w:r>
      <w:r>
        <w:br/>
      </w:r>
      <w:r>
        <w:rPr>
          <w:iCs/>
          <w:i/>
        </w:rPr>
        <w:t xml:space="preserve">UNESCO. (2021). Global Standards for Teacher Preparation in the 21st Century. Paris: UNESCO Publishing.</w:t>
      </w:r>
    </w:p>
    <w:bookmarkStart w:id="31" w:name="appendices"/>
    <w:p>
      <w:pPr>
        <w:pStyle w:val="Heading3"/>
      </w:pPr>
      <w:r>
        <w:t xml:space="preserve">Appendices</w:t>
      </w:r>
    </w:p>
    <w:p>
      <w:pPr>
        <w:pStyle w:val="FirstParagraph"/>
      </w:pPr>
      <w:r>
        <w:rPr>
          <w:bCs/>
          <w:b/>
        </w:rPr>
        <w:t xml:space="preserve">Appendix A:</w:t>
      </w:r>
      <w:r>
        <w:t xml:space="preserve"> </w:t>
      </w:r>
      <w:r>
        <w:t xml:space="preserve">Survey Questionnaire Used for Data Collection</w:t>
      </w:r>
      <w:r>
        <w:br/>
      </w:r>
      <w:r>
        <w:rPr>
          <w:bCs/>
          <w:b/>
        </w:rPr>
        <w:t xml:space="preserve">Appendix B:</w:t>
      </w:r>
      <w:r>
        <w:t xml:space="preserve"> </w:t>
      </w:r>
      <w:r>
        <w:t xml:space="preserve">Interview Transcripts and Classroom Observation Notes</w:t>
      </w:r>
    </w:p>
    <w:p>
      <w:pPr>
        <w:pStyle w:val="BodyText"/>
      </w:pPr>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Sri Lanka Colombo</dc:title>
  <dc:creator/>
  <dc:language>en</dc:language>
  <cp:keywords/>
  <dcterms:created xsi:type="dcterms:W3CDTF">2026-07-20T19:10:03Z</dcterms:created>
  <dcterms:modified xsi:type="dcterms:W3CDTF">2026-07-20T19:10:03Z</dcterms:modified>
</cp:coreProperties>
</file>

<file path=docProps/custom.xml><?xml version="1.0" encoding="utf-8"?>
<Properties xmlns="http://schemas.openxmlformats.org/officeDocument/2006/custom-properties" xmlns:vt="http://schemas.openxmlformats.org/officeDocument/2006/docPropsVTypes"/>
</file>