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bcefb99532fa6fd3fffaec220d85a95b4c073f0"/>
    <w:p>
      <w:pPr>
        <w:pStyle w:val="Heading1"/>
      </w:pPr>
      <w:r>
        <w:t xml:space="preserve">Master Thesis on Teacher Secondary Education in Uganda Kampala</w:t>
      </w:r>
    </w:p>
    <w:bookmarkStart w:id="20" w:name="abstract"/>
    <w:p>
      <w:pPr>
        <w:pStyle w:val="Heading2"/>
      </w:pPr>
      <w:r>
        <w:t xml:space="preserve">Abstract</w:t>
      </w:r>
    </w:p>
    <w:p>
      <w:pPr>
        <w:pStyle w:val="FirstParagraph"/>
      </w:pPr>
      <w:r>
        <w:t xml:space="preserve">This Master Thesis explores the critical role of secondary teachers in shaping educational outcomes within the urban context of Kampala, Uganda. Focusing on challenges, strategies, and innovations in Teacher Secondary education, this study aims to address gaps in training, resource allocation, and policy implementation specific to Kampala's secondary schools. The findings highlight actionable solutions for improving teacher efficacy and student performance.</w:t>
      </w:r>
    </w:p>
    <w:bookmarkEnd w:id="20"/>
    <w:bookmarkStart w:id="21" w:name="introduction"/>
    <w:p>
      <w:pPr>
        <w:pStyle w:val="Heading2"/>
      </w:pPr>
      <w:r>
        <w:t xml:space="preserve">Introduction</w:t>
      </w:r>
    </w:p>
    <w:p>
      <w:pPr>
        <w:pStyle w:val="FirstParagraph"/>
      </w:pPr>
      <w:r>
        <w:t xml:space="preserve">Secondary education serves as a pivotal stage in the Ugandan educational system, particularly in Kampala, where urbanization and population density place unique demands on teaching practices. As part of this Master Thesis, the focus is on Teacher Secondary professionals—educators responsible for delivering curricula to students aged 12–18. The capital city’s secondary schools face multifaceted challenges, including inadequate infrastructure, limited access to digital tools, and disparities in teacher training quality. This study investigates how these issues impact pedagogical approaches and student achievement.</w:t>
      </w:r>
    </w:p>
    <w:bookmarkEnd w:id="21"/>
    <w:bookmarkStart w:id="22" w:name="literature-review"/>
    <w:p>
      <w:pPr>
        <w:pStyle w:val="Heading2"/>
      </w:pPr>
      <w:r>
        <w:t xml:space="preserve">Literature Review</w:t>
      </w:r>
    </w:p>
    <w:p>
      <w:pPr>
        <w:pStyle w:val="FirstParagraph"/>
      </w:pPr>
      <w:r>
        <w:t xml:space="preserve">Existing research underscores the importance of Teacher Secondary qualifications in Uganda’s academic success. A 2021 study by the Ministry of Education noted that only 60% of secondary teachers in Kampala hold postgraduate certifications, compared to 85% nationally. Additionally, urban schools like those in Kampala often experience overcrowded classrooms and insufficient materials, which hinder effective teaching (UNESCO, 2020). This Master Thesis builds on these findings by analyzing local case studies to propose targeted interventions for Teacher Secondary development.</w:t>
      </w:r>
    </w:p>
    <w:bookmarkEnd w:id="22"/>
    <w:bookmarkStart w:id="23" w:name="methodology"/>
    <w:p>
      <w:pPr>
        <w:pStyle w:val="Heading2"/>
      </w:pPr>
      <w:r>
        <w:t xml:space="preserve">Methodology</w:t>
      </w:r>
    </w:p>
    <w:p>
      <w:pPr>
        <w:pStyle w:val="FirstParagraph"/>
      </w:pPr>
      <w:r>
        <w:t xml:space="preserve">The research methodology employed a mixed-methods approach. Data was collected from 50 secondary schools in Kampala through surveys, classroom observations, and interviews with 150 Teacher Secondary professionals. The study also analyzed policy documents from the Uganda National Examination Board (UNEB) and the Ministry of Education. Quantitative data was used to assess resource gaps, while qualitative insights provided a deeper understanding of challenges faced by educators.</w:t>
      </w:r>
    </w:p>
    <w:bookmarkEnd w:id="23"/>
    <w:bookmarkStart w:id="24" w:name="key-findings"/>
    <w:p>
      <w:pPr>
        <w:pStyle w:val="Heading2"/>
      </w:pPr>
      <w:r>
        <w:t xml:space="preserve">Key Findings</w:t>
      </w:r>
    </w:p>
    <w:p>
      <w:pPr>
        <w:numPr>
          <w:ilvl w:val="0"/>
          <w:numId w:val="1001"/>
        </w:numPr>
        <w:pStyle w:val="Compact"/>
      </w:pPr>
      <w:r>
        <w:rPr>
          <w:bCs/>
          <w:b/>
        </w:rPr>
        <w:t xml:space="preserve">Resource Limitations:</w:t>
      </w:r>
      <w:r>
        <w:t xml:space="preserve"> </w:t>
      </w:r>
      <w:r>
        <w:t xml:space="preserve">Over 70% of surveyed Teacher Secondary staff reported insufficient teaching materials and outdated textbooks.</w:t>
      </w:r>
    </w:p>
    <w:p>
      <w:pPr>
        <w:numPr>
          <w:ilvl w:val="0"/>
          <w:numId w:val="1001"/>
        </w:numPr>
        <w:pStyle w:val="Compact"/>
      </w:pPr>
      <w:r>
        <w:rPr>
          <w:bCs/>
          <w:b/>
        </w:rPr>
        <w:t xml:space="preserve">Digital Divide:</w:t>
      </w:r>
      <w:r>
        <w:t xml:space="preserve"> </w:t>
      </w:r>
      <w:r>
        <w:t xml:space="preserve">Only 30% of schools in Kampala have reliable internet access, limiting opportunities for technology-integrated learning.</w:t>
      </w:r>
    </w:p>
    <w:p>
      <w:pPr>
        <w:numPr>
          <w:ilvl w:val="0"/>
          <w:numId w:val="1001"/>
        </w:numPr>
        <w:pStyle w:val="Compact"/>
      </w:pPr>
      <w:r>
        <w:rPr>
          <w:bCs/>
          <w:b/>
        </w:rPr>
        <w:t xml:space="preserve">Training Gaps:</w:t>
      </w:r>
      <w:r>
        <w:t xml:space="preserve"> </w:t>
      </w:r>
      <w:r>
        <w:t xml:space="preserve">Many teachers lack formal training in modern pedagogical strategies, such as project-based learning or inclusive education techniques.</w:t>
      </w:r>
    </w:p>
    <w:bookmarkEnd w:id="24"/>
    <w:bookmarkStart w:id="25" w:name="discussion"/>
    <w:p>
      <w:pPr>
        <w:pStyle w:val="Heading2"/>
      </w:pPr>
      <w:r>
        <w:t xml:space="preserve">Discussion</w:t>
      </w:r>
    </w:p>
    <w:p>
      <w:pPr>
        <w:pStyle w:val="FirstParagraph"/>
      </w:pPr>
      <w:r>
        <w:t xml:space="preserve">The findings align with global trends where urban secondary education systems face systemic underinvestment. However, the context of Kampala introduces unique variables, such as the high concentration of private schools and varying standards in public institutions. This Master Thesis emphasizes that Teacher Secondary development must be contextualized to address both national priorities and local realities.</w:t>
      </w:r>
    </w:p>
    <w:p>
      <w:pPr>
        <w:pStyle w:val="BodyText"/>
      </w:pPr>
      <w:r>
        <w:t xml:space="preserve">For instance, while national policies promote teacher certification reforms, Kampala’s schools require localized workshops on classroom management and digital literacy. Furthermore, partnerships between universities offering Teacher Secondary programs and Kampala’s secondary schools could bridge the training gap.</w:t>
      </w:r>
    </w:p>
    <w:bookmarkEnd w:id="25"/>
    <w:bookmarkStart w:id="26" w:name="conclusion-and-recommendations"/>
    <w:p>
      <w:pPr>
        <w:pStyle w:val="Heading2"/>
      </w:pPr>
      <w:r>
        <w:t xml:space="preserve">Conclusion and Recommendations</w:t>
      </w:r>
    </w:p>
    <w:p>
      <w:pPr>
        <w:pStyle w:val="FirstParagraph"/>
      </w:pPr>
      <w:r>
        <w:t xml:space="preserve">This Master Thesis concludes that improving Teacher Secondary education in Uganda’s capital city is essential for achieving national educational goals. To address identified challenges, the following recommendations are proposed:</w:t>
      </w:r>
    </w:p>
    <w:p>
      <w:pPr>
        <w:numPr>
          <w:ilvl w:val="0"/>
          <w:numId w:val="1002"/>
        </w:numPr>
        <w:pStyle w:val="Compact"/>
      </w:pPr>
      <w:r>
        <w:rPr>
          <w:bCs/>
          <w:b/>
        </w:rPr>
        <w:t xml:space="preserve">Policy Reforms:</w:t>
      </w:r>
      <w:r>
        <w:t xml:space="preserve"> </w:t>
      </w:r>
      <w:r>
        <w:t xml:space="preserve">The Ministry of Education should prioritize resource allocation to Kampala’s secondary schools, ensuring equitable access to teaching materials and technology.</w:t>
      </w:r>
    </w:p>
    <w:p>
      <w:pPr>
        <w:numPr>
          <w:ilvl w:val="0"/>
          <w:numId w:val="1002"/>
        </w:numPr>
        <w:pStyle w:val="Compact"/>
      </w:pPr>
      <w:r>
        <w:rPr>
          <w:bCs/>
          <w:b/>
        </w:rPr>
        <w:t xml:space="preserve">Professional Development:</w:t>
      </w:r>
      <w:r>
        <w:t xml:space="preserve"> </w:t>
      </w:r>
      <w:r>
        <w:t xml:space="preserve">Mandatory in-service training for Teacher Secondary staff should include modules on digital tools, inclusive education, and classroom innovation.</w:t>
      </w:r>
    </w:p>
    <w:p>
      <w:pPr>
        <w:numPr>
          <w:ilvl w:val="0"/>
          <w:numId w:val="1002"/>
        </w:numPr>
        <w:pStyle w:val="Compact"/>
      </w:pPr>
      <w:r>
        <w:rPr>
          <w:bCs/>
          <w:b/>
        </w:rPr>
        <w:t xml:space="preserve">Community Engagement:</w:t>
      </w:r>
      <w:r>
        <w:t xml:space="preserve"> </w:t>
      </w:r>
      <w:r>
        <w:t xml:space="preserve">Collaborations between schools, NGOs, and private sector stakeholders can create sustainable support systems for Teacher Secondary professionals.</w:t>
      </w:r>
    </w:p>
    <w:p>
      <w:pPr>
        <w:pStyle w:val="FirstParagraph"/>
      </w:pPr>
      <w:r>
        <w:t xml:space="preserve">By addressing these issues through targeted interventions, Uganda Kampala can emerge as a model for secondary education excellence in the region. This study contributes to the global discourse on Teacher Secondary education while offering practical insights tailored to an urban African context.</w:t>
      </w:r>
    </w:p>
    <w:bookmarkEnd w:id="26"/>
    <w:bookmarkStart w:id="27" w:name="references"/>
    <w:p>
      <w:pPr>
        <w:pStyle w:val="Heading2"/>
      </w:pPr>
      <w:r>
        <w:t xml:space="preserve">References</w:t>
      </w:r>
    </w:p>
    <w:p>
      <w:pPr>
        <w:pStyle w:val="FirstParagraph"/>
      </w:pPr>
      <w:r>
        <w:rPr>
          <w:bCs/>
          <w:b/>
        </w:rPr>
        <w:t xml:space="preserve">Ministry of Education, Uganda (2021).</w:t>
      </w:r>
      <w:r>
        <w:t xml:space="preserve"> </w:t>
      </w:r>
      <w:r>
        <w:t xml:space="preserve">National Report on Teacher Training and Resource Allocation. Kampala: MOE Publications.</w:t>
      </w:r>
      <w:r>
        <w:br/>
      </w:r>
      <w:r>
        <w:rPr>
          <w:bCs/>
          <w:b/>
        </w:rPr>
        <w:t xml:space="preserve">UNESCO (2020).</w:t>
      </w:r>
      <w:r>
        <w:t xml:space="preserve"> </w:t>
      </w:r>
      <w:r>
        <w:t xml:space="preserve">Digital Learning in African Secondary Schools. Paris: UNESCO Reports.</w:t>
      </w:r>
      <w:r>
        <w:br/>
      </w:r>
      <w:r>
        <w:rPr>
          <w:bCs/>
          <w:b/>
        </w:rPr>
        <w:t xml:space="preserve">Kampala City Council (2019).</w:t>
      </w:r>
      <w:r>
        <w:t xml:space="preserve"> </w:t>
      </w:r>
      <w:r>
        <w:t xml:space="preserve">Educational Infrastructure Assessment. Kampala: KCC Reports.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Teacher Secondary Education in Uganda Kampala</dc:title>
  <dc:creator/>
  <dc:language>en</dc:language>
  <cp:keywords/>
  <dcterms:created xsi:type="dcterms:W3CDTF">2026-05-30T04:10:16Z</dcterms:created>
  <dcterms:modified xsi:type="dcterms:W3CDTF">2026-05-30T04:10:16Z</dcterms:modified>
</cp:coreProperties>
</file>

<file path=docProps/custom.xml><?xml version="1.0" encoding="utf-8"?>
<Properties xmlns="http://schemas.openxmlformats.org/officeDocument/2006/custom-properties" xmlns:vt="http://schemas.openxmlformats.org/officeDocument/2006/docPropsVTypes"/>
</file>