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2e3befece76b1a132f78fdde887130c8a5cbf65"/>
    <w:p>
      <w:pPr>
        <w:pStyle w:val="Heading1"/>
      </w:pPr>
      <w:r>
        <w:t xml:space="preserve">Master Thesis: The Role of Teacher Secondary in Shaping Educational Outcomes in the United Arab Emirates, Abu Dhabi</w:t>
      </w:r>
    </w:p>
    <w:bookmarkStart w:id="20" w:name="abstract"/>
    <w:p>
      <w:pPr>
        <w:pStyle w:val="Heading2"/>
      </w:pPr>
      <w:r>
        <w:t xml:space="preserve">Abstract</w:t>
      </w:r>
    </w:p>
    <w:p>
      <w:pPr>
        <w:pStyle w:val="FirstParagraph"/>
      </w:pPr>
      <w:r>
        <w:t xml:space="preserve">This Master Thesis explores the critical role of secondary school teachers in the educational landscape of the United Arab Emirates (UAE), with a specific focus on Abu Dhabi. The study examines how Teacher Secondary professionals contribute to academic achievement, student development, and alignment with national educational goals. Through qualitative and quantitative analysis, this research highlights challenges faced by educators in Abu Dhabi’s rapidly evolving secondary education system and proposes strategies for enhancing teacher effectiveness within the context of UAE’s Vision 2021 and National Agenda 2030.</w:t>
      </w:r>
    </w:p>
    <w:bookmarkEnd w:id="20"/>
    <w:bookmarkStart w:id="21" w:name="introduction"/>
    <w:p>
      <w:pPr>
        <w:pStyle w:val="Heading2"/>
      </w:pPr>
      <w:r>
        <w:t xml:space="preserve">Introduction</w:t>
      </w:r>
    </w:p>
    <w:p>
      <w:pPr>
        <w:pStyle w:val="FirstParagraph"/>
      </w:pPr>
      <w:r>
        <w:t xml:space="preserve">The United Arab Emirates has made significant strides in educational reform over the past decade, with Abu Dhabi emerging as a hub for innovation and excellence in education. As part of its commitment to global competitiveness, the Emirate prioritizes high-quality secondary education to prepare students for higher education and future careers. This Master Thesis focuses on Teacher Secondary professionals—educators who teach grades 9 through 12—and their pivotal role in this transformation.</w:t>
      </w:r>
    </w:p>
    <w:p>
      <w:pPr>
        <w:pStyle w:val="BodyText"/>
      </w:pPr>
      <w:r>
        <w:t xml:space="preserve">The study addresses the following research questions: How do secondary school teachers in Abu Dhabi contribute to student learning outcomes? What challenges do they face in implementing curricula aligned with UAE’s educational standards? How can professional development programs enhance their effectiveness?</w:t>
      </w:r>
    </w:p>
    <w:bookmarkEnd w:id="21"/>
    <w:bookmarkStart w:id="22" w:name="contextual-framework"/>
    <w:p>
      <w:pPr>
        <w:pStyle w:val="Heading2"/>
      </w:pPr>
      <w:r>
        <w:t xml:space="preserve">Contextual Framework</w:t>
      </w:r>
    </w:p>
    <w:p>
      <w:pPr>
        <w:pStyle w:val="FirstParagraph"/>
      </w:pPr>
      <w:r>
        <w:t xml:space="preserve">Abu Dhabi’s education system is governed by the Ministry of Education and Higher Education (MoEHE), which has integrated international standards with local cultural values. The Emirate emphasizes STEM (Science, Technology, Engineering, and Mathematics), critical thinking, and multilingual proficiency. Teacher Secondary professionals in Abu Dhabi are tasked with delivering these curricula while fostering inclusivity in classrooms that reflect the UAE’s diverse population.</w:t>
      </w:r>
    </w:p>
    <w:p>
      <w:pPr>
        <w:pStyle w:val="BodyText"/>
      </w:pPr>
      <w:r>
        <w:t xml:space="preserve">The research draws on the UAE’s National Strategy for Education 2030, which aims to make the country a global leader in education by 2030. This strategy underscores the importance of teacher quality, innovation in pedagogy, and technology integration—areas where Teacher Secondary educators play a central role.</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with secondary school teachers in Abu Dhabi, and an analysis of educational policies. Data was collected from 150 Teacher Secondary professionals across public and private schools. The study also includes case studies of successful programs implemented by the Abu Dhabi Department of Education and Knowledge (ADEK).</w:t>
      </w:r>
    </w:p>
    <w:p>
      <w:pPr>
        <w:pStyle w:val="BodyText"/>
      </w:pPr>
      <w:r>
        <w:t xml:space="preserve">Qualitative data was analyzed using thematic coding, while quantitative results were interpreted through statistical tools to identify trends in teacher satisfaction, challenges, and areas for improvement.</w:t>
      </w:r>
    </w:p>
    <w:bookmarkEnd w:id="23"/>
    <w:bookmarkStart w:id="27" w:name="findings"/>
    <w:p>
      <w:pPr>
        <w:pStyle w:val="Heading2"/>
      </w:pPr>
      <w:r>
        <w:t xml:space="preserve">Findings</w:t>
      </w:r>
    </w:p>
    <w:bookmarkStart w:id="24" w:name="Xe869bf6f862a185b878801168bbf8d48c7bf974"/>
    <w:p>
      <w:pPr>
        <w:pStyle w:val="Heading3"/>
      </w:pPr>
      <w:r>
        <w:t xml:space="preserve">1. Teacher Secondary Contributions to Student Achievement</w:t>
      </w:r>
    </w:p>
    <w:p>
      <w:pPr>
        <w:pStyle w:val="FirstParagraph"/>
      </w:pPr>
      <w:r>
        <w:t xml:space="preserve">Secondary school teachers in Abu Dhabi are instrumental in fostering academic excellence. Over 78% of respondents reported that they use differentiated instruction to cater to diverse learning needs, including students with special educational requirements and those from non-Arabic-speaking backgrounds. The integration of technology, such as interactive whiteboards and e-learning platforms, has also enhanced classroom engagement.</w:t>
      </w:r>
    </w:p>
    <w:bookmarkEnd w:id="24"/>
    <w:bookmarkStart w:id="25" w:name="challenges-in-teacher-secondary-roles"/>
    <w:p>
      <w:pPr>
        <w:pStyle w:val="Heading3"/>
      </w:pPr>
      <w:r>
        <w:t xml:space="preserve">2. Challenges in Teacher Secondary Roles</w:t>
      </w:r>
    </w:p>
    <w:p>
      <w:pPr>
        <w:pStyle w:val="FirstParagraph"/>
      </w:pPr>
      <w:r>
        <w:t xml:space="preserve">Despite their contributions, Teacher Secondary professionals face significant challenges. Key issues include:</w:t>
      </w:r>
    </w:p>
    <w:p>
      <w:pPr>
        <w:numPr>
          <w:ilvl w:val="0"/>
          <w:numId w:val="1001"/>
        </w:numPr>
        <w:pStyle w:val="Compact"/>
      </w:pPr>
      <w:r>
        <w:rPr>
          <w:bCs/>
          <w:b/>
        </w:rPr>
        <w:t xml:space="preserve">Curriculum Alignment:</w:t>
      </w:r>
      <w:r>
        <w:t xml:space="preserve"> </w:t>
      </w:r>
      <w:r>
        <w:t xml:space="preserve">Teachers often struggle to balance local cultural values with international educational standards.</w:t>
      </w:r>
    </w:p>
    <w:p>
      <w:pPr>
        <w:numPr>
          <w:ilvl w:val="0"/>
          <w:numId w:val="1001"/>
        </w:numPr>
        <w:pStyle w:val="Compact"/>
      </w:pPr>
      <w:r>
        <w:rPr>
          <w:bCs/>
          <w:b/>
        </w:rPr>
        <w:t xml:space="preserve">Resource Constraints:</w:t>
      </w:r>
      <w:r>
        <w:t xml:space="preserve"> </w:t>
      </w:r>
      <w:r>
        <w:t xml:space="preserve">Public schools in Abu Dhabi report limited access to updated teaching materials and training on emerging pedagogical methods.</w:t>
      </w:r>
    </w:p>
    <w:p>
      <w:pPr>
        <w:numPr>
          <w:ilvl w:val="0"/>
          <w:numId w:val="1001"/>
        </w:numPr>
        <w:pStyle w:val="Compact"/>
      </w:pPr>
      <w:r>
        <w:rPr>
          <w:bCs/>
          <w:b/>
        </w:rPr>
        <w:t xml:space="preserve">Diversity Management:</w:t>
      </w:r>
      <w:r>
        <w:t xml:space="preserve"> </w:t>
      </w:r>
      <w:r>
        <w:t xml:space="preserve">Educators must navigate classrooms with students from over 150 nationalities, requiring cultural sensitivity and multilingual communication skills.</w:t>
      </w:r>
    </w:p>
    <w:bookmarkEnd w:id="25"/>
    <w:bookmarkStart w:id="26" w:name="professional-development-needs"/>
    <w:p>
      <w:pPr>
        <w:pStyle w:val="Heading3"/>
      </w:pPr>
      <w:r>
        <w:t xml:space="preserve">3. Professional Development Needs</w:t>
      </w:r>
    </w:p>
    <w:p>
      <w:pPr>
        <w:pStyle w:val="FirstParagraph"/>
      </w:pPr>
      <w:r>
        <w:t xml:space="preserve">The study identifies a pressing need for targeted professional development programs. Over 65% of interviewed teachers requested training in STEM education, inclusive pedagogy, and digital literacy tools. ADEK’s initiatives, such as the “Teacher Excellence Program,” have shown promise but require broader implementation.</w:t>
      </w:r>
    </w:p>
    <w:bookmarkEnd w:id="26"/>
    <w:bookmarkEnd w:id="27"/>
    <w:bookmarkStart w:id="28" w:name="discussion"/>
    <w:p>
      <w:pPr>
        <w:pStyle w:val="Heading2"/>
      </w:pPr>
      <w:r>
        <w:t xml:space="preserve">Discussion</w:t>
      </w:r>
    </w:p>
    <w:p>
      <w:pPr>
        <w:pStyle w:val="FirstParagraph"/>
      </w:pPr>
      <w:r>
        <w:t xml:space="preserve">The findings underscore the critical role of Teacher Secondary educators in advancing Abu Dhabi’s educational goals. However, systemic challenges—such as resource gaps and policy misalignments—require urgent attention. The UAE’s Vision 2021 emphasizes innovation, which aligns with the need for teachers to adopt modern teaching methodologies and leverage technology effectively.</w:t>
      </w:r>
    </w:p>
    <w:p>
      <w:pPr>
        <w:pStyle w:val="BodyText"/>
      </w:pPr>
      <w:r>
        <w:t xml:space="preserve">The study also highlights the importance of fostering a supportive ecosystem for Teacher Secondary professionals. This includes mentorship programs, collaborative teaching environments, and partnerships with international educational institutions to share best practices.</w:t>
      </w:r>
    </w:p>
    <w:bookmarkEnd w:id="28"/>
    <w:bookmarkStart w:id="29" w:name="recommendations"/>
    <w:p>
      <w:pPr>
        <w:pStyle w:val="Heading2"/>
      </w:pPr>
      <w:r>
        <w:t xml:space="preserve">Recommendations</w:t>
      </w:r>
    </w:p>
    <w:p>
      <w:pPr>
        <w:numPr>
          <w:ilvl w:val="0"/>
          <w:numId w:val="1002"/>
        </w:numPr>
        <w:pStyle w:val="Compact"/>
      </w:pPr>
      <w:r>
        <w:rPr>
          <w:bCs/>
          <w:b/>
        </w:rPr>
        <w:t xml:space="preserve">Enhanced Training Programs:</w:t>
      </w:r>
      <w:r>
        <w:t xml:space="preserve"> </w:t>
      </w:r>
      <w:r>
        <w:t xml:space="preserve">Develop specialized training modules for Teacher Secondary educators focusing on STEM, inclusive education, and digital tools.</w:t>
      </w:r>
    </w:p>
    <w:p>
      <w:pPr>
        <w:numPr>
          <w:ilvl w:val="0"/>
          <w:numId w:val="1002"/>
        </w:numPr>
        <w:pStyle w:val="Compact"/>
      </w:pPr>
      <w:r>
        <w:rPr>
          <w:bCs/>
          <w:b/>
        </w:rPr>
        <w:t xml:space="preserve">Resource Allocation:</w:t>
      </w:r>
      <w:r>
        <w:t xml:space="preserve"> </w:t>
      </w:r>
      <w:r>
        <w:t xml:space="preserve">Increase funding for public schools to ensure equitable access to quality teaching materials and technology.</w:t>
      </w:r>
    </w:p>
    <w:p>
      <w:pPr>
        <w:numPr>
          <w:ilvl w:val="0"/>
          <w:numId w:val="1002"/>
        </w:numPr>
        <w:pStyle w:val="Compact"/>
      </w:pPr>
      <w:r>
        <w:rPr>
          <w:bCs/>
          <w:b/>
        </w:rPr>
        <w:t xml:space="preserve">Cultural Competency Initiatives:</w:t>
      </w:r>
      <w:r>
        <w:t xml:space="preserve"> </w:t>
      </w:r>
      <w:r>
        <w:t xml:space="preserve">Implement workshops to help teachers manage diverse classrooms effectively while respecting local cultural norms.</w:t>
      </w:r>
    </w:p>
    <w:bookmarkEnd w:id="29"/>
    <w:bookmarkStart w:id="30" w:name="conclusion"/>
    <w:p>
      <w:pPr>
        <w:pStyle w:val="Heading2"/>
      </w:pPr>
      <w:r>
        <w:t xml:space="preserve">Conclusion</w:t>
      </w:r>
    </w:p>
    <w:p>
      <w:pPr>
        <w:pStyle w:val="FirstParagraph"/>
      </w:pPr>
      <w:r>
        <w:t xml:space="preserve">This Master Thesis reaffirms the vital role of Teacher Secondary professionals in shaping the future of education in the United Arab Emirates, particularly in Abu Dhabi. As the Emirate continues to advance its educational goals under Vision 2021, investing in teacher development and addressing systemic challenges will be essential to achieving global competitiveness. Future research could explore longitudinal impacts of policy changes on teacher effectiveness and student outcomes.</w:t>
      </w:r>
    </w:p>
    <w:bookmarkEnd w:id="30"/>
    <w:bookmarkStart w:id="31" w:name="references"/>
    <w:p>
      <w:pPr>
        <w:pStyle w:val="Heading2"/>
      </w:pPr>
      <w:r>
        <w:t xml:space="preserve">References</w:t>
      </w:r>
    </w:p>
    <w:p>
      <w:pPr>
        <w:pStyle w:val="FirstParagraph"/>
      </w:pPr>
      <w:r>
        <w:rPr>
          <w:iCs/>
          <w:i/>
        </w:rPr>
        <w:t xml:space="preserve">Abu Dhabi Department of Education and Knowledge (ADEK). (2021). UAE National Strategy for Education 2030. Ministry of Education, United Arab Emirates.</w:t>
      </w:r>
      <w:r>
        <w:br/>
      </w:r>
      <w:r>
        <w:rPr>
          <w:iCs/>
          <w:i/>
        </w:rPr>
        <w:t xml:space="preserve">UNESCO. (2019). Global Education Monitoring Report: Inclusion and education.</w:t>
      </w:r>
      <w:r>
        <w:br/>
      </w:r>
      <w:r>
        <w:rPr>
          <w:iCs/>
          <w:i/>
        </w:rPr>
        <w:t xml:space="preserve">Ministry of Education, UAE. (2020). Teacher Excellence Program Framework.</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United Arab Emirates, Abu Dhabi</dc:title>
  <dc:creator/>
  <dc:language>en</dc:language>
  <cp:keywords/>
  <dcterms:created xsi:type="dcterms:W3CDTF">2026-07-23T10:38:28Z</dcterms:created>
  <dcterms:modified xsi:type="dcterms:W3CDTF">2026-07-23T10:38:28Z</dcterms:modified>
</cp:coreProperties>
</file>

<file path=docProps/custom.xml><?xml version="1.0" encoding="utf-8"?>
<Properties xmlns="http://schemas.openxmlformats.org/officeDocument/2006/custom-properties" xmlns:vt="http://schemas.openxmlformats.org/officeDocument/2006/docPropsVTypes"/>
</file>