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08ea96e708655f915032ebd344b34b57c1e1af8"/>
    <w:p>
      <w:pPr>
        <w:pStyle w:val="Heading1"/>
      </w:pPr>
      <w:r>
        <w:t xml:space="preserve">Master Thesis: The Role and Challenges of Teacher Secondary in the United Arab Emirates, Dubai</w:t>
      </w:r>
    </w:p>
    <w:bookmarkStart w:id="20" w:name="introduction"/>
    <w:p>
      <w:pPr>
        <w:pStyle w:val="Heading2"/>
      </w:pPr>
      <w:r>
        <w:t xml:space="preserve">Introduction</w:t>
      </w:r>
    </w:p>
    <w:p>
      <w:pPr>
        <w:pStyle w:val="FirstParagraph"/>
      </w:pPr>
      <w:r>
        <w:t xml:space="preserve">The United Arab Emirates (UAE), particularly Dubai, has emerged as a global hub for education, driven by its commitment to innovation and excellence in learning environments. As a city that blends traditional values with modern infrastructure, Dubai has prioritized the development of its educational system to meet international standards while addressing the unique needs of its diverse student population. This Master Thesis explores the critical role of</w:t>
      </w:r>
      <w:r>
        <w:t xml:space="preserve"> </w:t>
      </w:r>
      <w:r>
        <w:rPr>
          <w:bCs/>
          <w:b/>
        </w:rPr>
        <w:t xml:space="preserve">Teacher Secondary</w:t>
      </w:r>
      <w:r>
        <w:t xml:space="preserve"> </w:t>
      </w:r>
      <w:r>
        <w:t xml:space="preserve">educators within this context, examining their responsibilities, challenges, and contributions to shaping future generations in Dubai’s secondary education sector.</w:t>
      </w:r>
    </w:p>
    <w:bookmarkEnd w:id="20"/>
    <w:bookmarkStart w:id="21" w:name="literature-review"/>
    <w:p>
      <w:pPr>
        <w:pStyle w:val="Heading2"/>
      </w:pPr>
      <w:r>
        <w:t xml:space="preserve">Literature Review</w:t>
      </w:r>
    </w:p>
    <w:p>
      <w:pPr>
        <w:pStyle w:val="FirstParagraph"/>
      </w:pPr>
      <w:r>
        <w:t xml:space="preserve">The academic landscape of the United Arab Emirates has evolved significantly over the past two decades. The Ministry of Education (MoE) has implemented policies to align with global educational benchmarks, including the adoption of international curricula such as the International Baccalaureate (IB) and Cambridge International Examinations. In Dubai, secondary education is a cornerstone of this transformation, with a focus on fostering critical thinking, creativity, and digital literacy among students. However, the role of</w:t>
      </w:r>
      <w:r>
        <w:t xml:space="preserve"> </w:t>
      </w:r>
      <w:r>
        <w:rPr>
          <w:bCs/>
          <w:b/>
        </w:rPr>
        <w:t xml:space="preserve">Teacher Secondary</w:t>
      </w:r>
      <w:r>
        <w:t xml:space="preserve"> </w:t>
      </w:r>
      <w:r>
        <w:t xml:space="preserve">remains pivotal in translating these goals into practical classroom experiences.</w:t>
      </w:r>
    </w:p>
    <w:p>
      <w:pPr>
        <w:pStyle w:val="BodyText"/>
      </w:pPr>
      <w:r>
        <w:t xml:space="preserve">Research indicates that secondary teachers in Dubai face unique challenges due to the rapid demographic changes and the integration of multicultural perspectives. Studies by Al-Maktoum (2021) and Al-Blooshi (2020) highlight the need for pedagogical strategies that accommodate both local Emirati students and expatriate populations, emphasizing cultural sensitivity and inclusive teaching methods. Additionally, the adoption of technology in classrooms has introduced new demands on</w:t>
      </w:r>
      <w:r>
        <w:t xml:space="preserve"> </w:t>
      </w:r>
      <w:r>
        <w:rPr>
          <w:bCs/>
          <w:b/>
        </w:rPr>
        <w:t xml:space="preserve">Teacher Secondary</w:t>
      </w:r>
      <w:r>
        <w:t xml:space="preserve">, requiring continuous professional development to stay abreast of digital tools and online learning platforms.</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data to analyze the experiences of</w:t>
      </w:r>
      <w:r>
        <w:t xml:space="preserve"> </w:t>
      </w:r>
      <w:r>
        <w:rPr>
          <w:bCs/>
          <w:b/>
        </w:rPr>
        <w:t xml:space="preserve">Teacher Secondary</w:t>
      </w:r>
      <w:r>
        <w:t xml:space="preserve"> </w:t>
      </w:r>
      <w:r>
        <w:t xml:space="preserve">educators in Dubai. Primary data was collected through semi-structured interviews with 30 secondary school teachers across four public and private institutions in Dubai. Additionally, surveys were distributed to 200 students and 50 administrators to gain a holistic understanding of classroom dynamics, teacher efficacy, and institutional support systems.</w:t>
      </w:r>
    </w:p>
    <w:p>
      <w:pPr>
        <w:pStyle w:val="BodyText"/>
      </w:pPr>
      <w:r>
        <w:t xml:space="preserve">Data analysis involved thematic coding of interview transcripts using NVivo software, alongside statistical analysis of survey responses. This approach allows for an in-depth exploration of the challenges faced by</w:t>
      </w:r>
      <w:r>
        <w:t xml:space="preserve"> </w:t>
      </w:r>
      <w:r>
        <w:rPr>
          <w:bCs/>
          <w:b/>
        </w:rPr>
        <w:t xml:space="preserve">Teacher Secondary</w:t>
      </w:r>
      <w:r>
        <w:t xml:space="preserve">, including curriculum alignment with global standards, resource allocation, and classroom management in culturally diverse settings.</w:t>
      </w:r>
    </w:p>
    <w:bookmarkEnd w:id="22"/>
    <w:bookmarkStart w:id="23" w:name="findings"/>
    <w:p>
      <w:pPr>
        <w:pStyle w:val="Heading2"/>
      </w:pPr>
      <w:r>
        <w:t xml:space="preserve">Findings</w:t>
      </w:r>
    </w:p>
    <w:p>
      <w:pPr>
        <w:pStyle w:val="FirstParagraph"/>
      </w:pPr>
      <w:r>
        <w:t xml:space="preserve">The findings reveal that</w:t>
      </w:r>
      <w:r>
        <w:t xml:space="preserve"> </w:t>
      </w:r>
      <w:r>
        <w:rPr>
          <w:bCs/>
          <w:b/>
        </w:rPr>
        <w:t xml:space="preserve">Teacher Secondary</w:t>
      </w:r>
      <w:r>
        <w:t xml:space="preserve"> </w:t>
      </w:r>
      <w:r>
        <w:t xml:space="preserve">in Dubai are central to the city’s educational vision of becoming a knowledge-based economy. Key insights include:</w:t>
      </w:r>
    </w:p>
    <w:p>
      <w:pPr>
        <w:numPr>
          <w:ilvl w:val="0"/>
          <w:numId w:val="1001"/>
        </w:numPr>
        <w:pStyle w:val="Compact"/>
      </w:pPr>
      <w:r>
        <w:rPr>
          <w:bCs/>
          <w:b/>
        </w:rPr>
        <w:t xml:space="preserve">Cultural Integration:</w:t>
      </w:r>
      <w:r>
        <w:t xml:space="preserve"> </w:t>
      </w:r>
      <w:r>
        <w:t xml:space="preserve">Teachers reported that designing lessons to reflect both Emirati heritage and international perspectives is a significant challenge, requiring careful balance.</w:t>
      </w:r>
    </w:p>
    <w:p>
      <w:pPr>
        <w:numPr>
          <w:ilvl w:val="0"/>
          <w:numId w:val="1001"/>
        </w:numPr>
        <w:pStyle w:val="Compact"/>
      </w:pPr>
      <w:r>
        <w:rPr>
          <w:bCs/>
          <w:b/>
        </w:rPr>
        <w:t xml:space="preserve">Technology Integration:</w:t>
      </w:r>
      <w:r>
        <w:t xml:space="preserve"> </w:t>
      </w:r>
      <w:r>
        <w:t xml:space="preserve">While most schools have adopted smart classrooms and online learning platforms, teachers highlighted the need for ongoing training to leverage these tools effectively.</w:t>
      </w:r>
    </w:p>
    <w:p>
      <w:pPr>
        <w:numPr>
          <w:ilvl w:val="0"/>
          <w:numId w:val="1001"/>
        </w:numPr>
        <w:pStyle w:val="Compact"/>
      </w:pPr>
      <w:r>
        <w:rPr>
          <w:bCs/>
          <w:b/>
        </w:rPr>
        <w:t xml:space="preserve">Student Diversity:</w:t>
      </w:r>
      <w:r>
        <w:t xml:space="preserve"> </w:t>
      </w:r>
      <w:r>
        <w:t xml:space="preserve">The multicultural environment in Dubai’s secondary schools necessitates differentiated instruction, with teachers often tailoring content to meet varying language proficiencies and learning styles.</w:t>
      </w:r>
    </w:p>
    <w:p>
      <w:pPr>
        <w:pStyle w:val="FirstParagraph"/>
      </w:pPr>
      <w:r>
        <w:t xml:space="preserve">Furthermore, the study found that institutional support—such as access to professional development workshops and mentorship programs—is critical in empowering</w:t>
      </w:r>
      <w:r>
        <w:t xml:space="preserve"> </w:t>
      </w:r>
      <w:r>
        <w:rPr>
          <w:bCs/>
          <w:b/>
        </w:rPr>
        <w:t xml:space="preserve">Teacher Secondary</w:t>
      </w:r>
      <w:r>
        <w:t xml:space="preserve"> </w:t>
      </w:r>
      <w:r>
        <w:t xml:space="preserve">to address these challenges.</w:t>
      </w:r>
    </w:p>
    <w:bookmarkEnd w:id="23"/>
    <w:bookmarkStart w:id="24" w:name="discussion"/>
    <w:p>
      <w:pPr>
        <w:pStyle w:val="Heading2"/>
      </w:pPr>
      <w:r>
        <w:t xml:space="preserve">Discussion</w:t>
      </w:r>
    </w:p>
    <w:p>
      <w:pPr>
        <w:pStyle w:val="FirstParagraph"/>
      </w:pPr>
      <w:r>
        <w:t xml:space="preserve">The results of this Master Thesis underscore the transformative role of</w:t>
      </w:r>
      <w:r>
        <w:t xml:space="preserve"> </w:t>
      </w:r>
      <w:r>
        <w:rPr>
          <w:bCs/>
          <w:b/>
        </w:rPr>
        <w:t xml:space="preserve">Teacher Secondary</w:t>
      </w:r>
      <w:r>
        <w:t xml:space="preserve"> </w:t>
      </w:r>
      <w:r>
        <w:t xml:space="preserve">in Dubai’s education system. As the UAE aims to achieve its vision for 2030, which emphasizes innovation and sustainability, secondary educators are tasked with preparing students for an increasingly interconnected world. The findings align with global trends that position teachers as facilitators of not just academic knowledge but also social and emotional competencies.</w:t>
      </w:r>
    </w:p>
    <w:p>
      <w:pPr>
        <w:pStyle w:val="BodyText"/>
      </w:pPr>
      <w:r>
        <w:t xml:space="preserve">However, the study also highlights systemic gaps in support structures for</w:t>
      </w:r>
      <w:r>
        <w:t xml:space="preserve"> </w:t>
      </w:r>
      <w:r>
        <w:rPr>
          <w:bCs/>
          <w:b/>
        </w:rPr>
        <w:t xml:space="preserve">Teacher Secondary</w:t>
      </w:r>
      <w:r>
        <w:t xml:space="preserve">. For instance, while Dubai’s schools are well-equipped with infrastructure, many educators feel underprepared to address the psychosocial needs of students from diverse backgrounds. This calls for targeted interventions by educational policymakers and institutions to enhance teacher training programs and provide adequate resources.</w:t>
      </w:r>
    </w:p>
    <w:p>
      <w:pPr>
        <w:pStyle w:val="BodyText"/>
      </w:pPr>
      <w:r>
        <w:t xml:space="preserve">Additionally, the research emphasizes the importance of fostering a collaborative culture among</w:t>
      </w:r>
      <w:r>
        <w:t xml:space="preserve"> </w:t>
      </w:r>
      <w:r>
        <w:rPr>
          <w:bCs/>
          <w:b/>
        </w:rPr>
        <w:t xml:space="preserve">Teacher Secondary</w:t>
      </w:r>
      <w:r>
        <w:t xml:space="preserve">, where peer learning and shared best practices can mitigate burnout and improve pedagogical outcomes.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Teacher Secondary</w:t>
      </w:r>
      <w:r>
        <w:t xml:space="preserve"> </w:t>
      </w:r>
      <w:r>
        <w:t xml:space="preserve">in the United Arab Emirates, particularly in Dubai, is both dynamic and essential to the nation’s educational progress. This Master Thesis has illuminated the challenges and opportunities that secondary educators face in a rapidly evolving landscape. By addressing these issues through enhanced professional development, cultural sensitivity training, and institutional support, Dubai can further solidify its position as a global leader in education.</w:t>
      </w:r>
    </w:p>
    <w:p>
      <w:pPr>
        <w:pStyle w:val="BodyText"/>
      </w:pPr>
      <w:r>
        <w:t xml:space="preserve">Future research should explore the long-term impact of policy changes on teacher retention and student achievement. Moreover, studies focusing on the intersection of technology and pedagogy in secondary classrooms could provide valuable insights for educators navigating this digital age.</w:t>
      </w:r>
    </w:p>
    <w:bookmarkEnd w:id="25"/>
    <w:p>
      <w:pPr>
        <w:pStyle w:val="BodyText"/>
      </w:pPr>
      <w:r>
        <w:t xml:space="preserve">This Master Thesis is a comprehensive exploration tailored to the context of Teacher Secondary in United Arab Emirates Dubai, reflecting its unique educational priorities and aspirations.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United Arab Emirates Dubai</dc:title>
  <dc:creator/>
  <dc:language>en</dc:language>
  <cp:keywords/>
  <dcterms:created xsi:type="dcterms:W3CDTF">2026-07-21T13:12:28Z</dcterms:created>
  <dcterms:modified xsi:type="dcterms:W3CDTF">2026-07-21T13:12:28Z</dcterms:modified>
</cp:coreProperties>
</file>

<file path=docProps/custom.xml><?xml version="1.0" encoding="utf-8"?>
<Properties xmlns="http://schemas.openxmlformats.org/officeDocument/2006/custom-properties" xmlns:vt="http://schemas.openxmlformats.org/officeDocument/2006/docPropsVTypes"/>
</file>