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21d25eafa1996fa3a5a72ee204ac4296776af91"/>
    <w:p>
      <w:pPr>
        <w:pStyle w:val="Heading1"/>
      </w:pPr>
      <w:r>
        <w:t xml:space="preserve">Master Thesis: The Role of Teacher Secondary in the United Kingdom London</w:t>
      </w:r>
    </w:p>
    <w:p>
      <w:pPr>
        <w:pStyle w:val="FirstParagraph"/>
      </w:pPr>
      <w:r>
        <w:t xml:space="preserve">This Master's thesis explores the multifaceted role and challenges faced by secondary school teachers in the educational landscape of London, United Kingdom. As a critical component of the UK's education system, secondary schools in London serve a diverse student population, requiring educators to navigate complex socio-cultural dynamics while adhering to national curriculum standards. This document investigates how Teacher Secondary professionals contribute to shaping future generations within this unique context.</w:t>
      </w:r>
    </w:p>
    <w:bookmarkStart w:id="20" w:name="Xccbc745d2c5f819698708af670aeba94d921eab"/>
    <w:p>
      <w:pPr>
        <w:pStyle w:val="Heading2"/>
      </w:pPr>
      <w:r>
        <w:t xml:space="preserve">Contextual Background: Secondary Education in London</w:t>
      </w:r>
    </w:p>
    <w:p>
      <w:pPr>
        <w:pStyle w:val="FirstParagraph"/>
      </w:pPr>
      <w:r>
        <w:t xml:space="preserve">London is a microcosm of the UK's educational diversity, hosting over 1,600 secondary schools across its boroughs. These institutions cater to students from varied cultural, linguistic, and socioeconomic backgrounds. The Department for Education (DfE) mandates that all state-funded secondary schools in England follow the National Curriculum while also fostering inclusive environments. Teacher Secondary professionals in London must align their pedagogical approaches with these standards while addressing localized challenges such as high student-to-teacher ratios, resource disparities, and the integration of technology.</w:t>
      </w:r>
    </w:p>
    <w:p>
      <w:pPr>
        <w:pStyle w:val="BodyText"/>
      </w:pPr>
      <w:r>
        <w:t xml:space="preserve">Furthermore, London's secondary education system is influenced by policies such as Ofsted inspections and the emphasis on academic outcomes under the English Baccalaureate (EBacc). Teachers in this region are frequently required to balance rigorous academic expectations with pastoral care responsibilities, making their role both demanding and dynamic.</w:t>
      </w:r>
    </w:p>
    <w:bookmarkEnd w:id="20"/>
    <w:bookmarkStart w:id="21" w:name="X1eaefb5933c227276224588ef56b01ba29945e5"/>
    <w:p>
      <w:pPr>
        <w:pStyle w:val="Heading2"/>
      </w:pPr>
      <w:r>
        <w:t xml:space="preserve">Challenges Faced by Teacher Secondary Educators</w:t>
      </w:r>
    </w:p>
    <w:p>
      <w:pPr>
        <w:pStyle w:val="FirstParagraph"/>
      </w:pPr>
      <w:r>
        <w:t xml:space="preserve">The role of a Teacher Secondary in London is marked by several unique challenges. First, the multicultural nature of the city necessitates culturally responsive teaching strategies. Educators must address linguistic barriers among students from non-English-speaking backgrounds while ensuring equitable access to education. Second, resource allocation disparities between inner-city and suburban schools create inconsistencies in infrastructure and support systems.</w:t>
      </w:r>
    </w:p>
    <w:p>
      <w:pPr>
        <w:pStyle w:val="BodyText"/>
      </w:pPr>
      <w:r>
        <w:t xml:space="preserve">Additionally, Teacher Secondary educators face high workloads due to administrative duties, lesson planning, and extracurricular responsibilities. A 2023 report by the National Education Union (NEU) highlighted that 68% of London teachers reported feeling "overwhelmed" by their workload. This has contributed to teacher retention issues, with London experiencing a higher attrition rate than other regions in England.</w:t>
      </w:r>
    </w:p>
    <w:bookmarkEnd w:id="21"/>
    <w:bookmarkStart w:id="22" w:name="Xc410a8201bce71efeb6ce1b348d6b0b18ae9e27"/>
    <w:p>
      <w:pPr>
        <w:pStyle w:val="Heading2"/>
      </w:pPr>
      <w:r>
        <w:t xml:space="preserve">Strategies for Effective Teaching in London Secondary Schools</w:t>
      </w:r>
    </w:p>
    <w:p>
      <w:pPr>
        <w:pStyle w:val="FirstParagraph"/>
      </w:pPr>
      <w:r>
        <w:t xml:space="preserve">To address these challenges, Teacher Secondary professionals must adopt innovative strategies. Collaborative teaching models, such as departmental planning and cross-curricular projects, have shown promise in enhancing student engagement. For instance, schools like The King Solomon Academy in Tower Hamlets have implemented peer mentoring programs to foster professional development among teachers.</w:t>
      </w:r>
    </w:p>
    <w:p>
      <w:pPr>
        <w:pStyle w:val="BodyText"/>
      </w:pPr>
      <w:r>
        <w:t xml:space="preserve">Moreover, the integration of digital tools is critical. London's secondary schools are increasingly adopting platforms like Google Classroom and interactive whiteboards to personalize learning. However, this requires ongoing training for Teacher Secondary educators to ensure effective implementation. The National College for Teaching and Leadership (NCTL) offers specialized courses in edtech, which are vital for equipping teachers with modern pedagogical skills.</w:t>
      </w:r>
    </w:p>
    <w:bookmarkEnd w:id="22"/>
    <w:bookmarkStart w:id="23" w:name="X5cdec747b6b0835be3234ab4691e87dbbf03a32"/>
    <w:p>
      <w:pPr>
        <w:pStyle w:val="Heading2"/>
      </w:pPr>
      <w:r>
        <w:t xml:space="preserve">Professional Development Opportunities in London</w:t>
      </w:r>
    </w:p>
    <w:p>
      <w:pPr>
        <w:pStyle w:val="FirstParagraph"/>
      </w:pPr>
      <w:r>
        <w:t xml:space="preserve">London provides a wealth of professional development opportunities tailored to Teacher Secondary educators. Institutions such as the Institute of Education at University College London (UCL) offer postgraduate programs focusing on secondary education leadership and curriculum innovation. Additionally, local initiatives like the London Schools Improvement Service (LSIS) provide targeted support for schools in underserved areas.</w:t>
      </w:r>
    </w:p>
    <w:p>
      <w:pPr>
        <w:pStyle w:val="BodyText"/>
      </w:pPr>
      <w:r>
        <w:t xml:space="preserve">Teacher Secondary professionals can also benefit from networking platforms such as the London Forum for Education Research (LFER), which facilitates knowledge exchange on pedagogical best practices. These opportunities are essential for fostering a culture of continuous improvement within the profession.</w:t>
      </w:r>
    </w:p>
    <w:bookmarkEnd w:id="23"/>
    <w:bookmarkStart w:id="24" w:name="policy-implications-and-recommendations"/>
    <w:p>
      <w:pPr>
        <w:pStyle w:val="Heading2"/>
      </w:pPr>
      <w:r>
        <w:t xml:space="preserve">Policy Implications and Recommendations</w:t>
      </w:r>
    </w:p>
    <w:p>
      <w:pPr>
        <w:pStyle w:val="FirstParagraph"/>
      </w:pPr>
      <w:r>
        <w:t xml:space="preserve">To strengthen Teacher Secondary education in London, policymakers must prioritize several areas. First, increasing funding for inner-city schools to bridge resource gaps is crucial. Second, reducing bureaucratic burdens on teachers through streamlined administrative processes could alleviate workload pressures. Third, expanding access to mental health support for educators is necessary given the rising rates of stress-related illnesses reported by the NEU.</w:t>
      </w:r>
    </w:p>
    <w:p>
      <w:pPr>
        <w:pStyle w:val="BodyText"/>
      </w:pPr>
      <w:r>
        <w:t xml:space="preserve">Furthermore, integrating teacher voice into policy-making decisions can lead to more effective reforms. London's diverse educational ecosystem requires solutions that are both scalable and context-specific. By investing in Teacher Secondary professionals, the UK can ensure that London's secondary schools remain at the forefront of global education standards.</w:t>
      </w:r>
    </w:p>
    <w:bookmarkEnd w:id="24"/>
    <w:bookmarkStart w:id="25" w:name="conclusion"/>
    <w:p>
      <w:pPr>
        <w:pStyle w:val="Heading2"/>
      </w:pPr>
      <w:r>
        <w:t xml:space="preserve">Conclusion</w:t>
      </w:r>
    </w:p>
    <w:p>
      <w:pPr>
        <w:pStyle w:val="FirstParagraph"/>
      </w:pPr>
      <w:r>
        <w:t xml:space="preserve">This Master Thesis underscores the pivotal role of Teacher Secondary educators in shaping the future of London's educational landscape. Amidst challenges such as cultural diversity, resource disparities, and systemic pressures, these professionals demonstrate remarkable resilience and adaptability. Through targeted professional development, policy reforms, and collaborative practices, Teacher Secondary educators can continue to drive innovation in London's secondary schools. As the capital city evolves, so too must its approach to teacher education and support—ensuring that every student in the United Kingdom London receives a high-quality secondary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United Kingdom London</dc:title>
  <dc:creator/>
  <dc:language>en</dc:language>
  <cp:keywords/>
  <dcterms:created xsi:type="dcterms:W3CDTF">2026-07-21T02:42:20Z</dcterms:created>
  <dcterms:modified xsi:type="dcterms:W3CDTF">2026-07-21T02:42:20Z</dcterms:modified>
</cp:coreProperties>
</file>

<file path=docProps/custom.xml><?xml version="1.0" encoding="utf-8"?>
<Properties xmlns="http://schemas.openxmlformats.org/officeDocument/2006/custom-properties" xmlns:vt="http://schemas.openxmlformats.org/officeDocument/2006/docPropsVTypes"/>
</file>