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af0d834cc0957498e5883dba26419ffd4a5b0f1"/>
    <w:p>
      <w:pPr>
        <w:pStyle w:val="Heading1"/>
      </w:pPr>
      <w:r>
        <w:t xml:space="preserve">Master Thesis: Teacher Secondary Education in the Context of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Master Thesis examines the critical role of secondary teachers in the United States, with a specific focus on the educational landscape and systemic challenges faced by educators in Houston, Texas. As a rapidly growing urban center, Houston presents unique opportunities and obstacles for secondary education professionals. This study explores the pedagogical strategies, administrative policies, and community dynamics that influence teacher effectiveness in this region. By analyzing data from local school districts such as Spring Branch Independent School District (SBISD) and Houston Independent School District (HISD), this thesis highlights the interplay between teacher training, student diversity, and urban infrastructure. The findings underscore the need for targeted professional development programs, equitable resource allocation, and policy reforms to support secondary teachers in Houston. This research contributes to the broader discourse on education reform in American cities while offering actionable insights for stakeholders in teacher education and school administration.</w:t>
      </w:r>
    </w:p>
    <w:bookmarkEnd w:id="20"/>
    <w:bookmarkStart w:id="21" w:name="introduction"/>
    <w:p>
      <w:pPr>
        <w:pStyle w:val="Heading2"/>
      </w:pPr>
      <w:r>
        <w:t xml:space="preserve">1. Introduction</w:t>
      </w:r>
    </w:p>
    <w:p>
      <w:pPr>
        <w:pStyle w:val="FirstParagraph"/>
      </w:pPr>
      <w:r>
        <w:t xml:space="preserve">The role of a secondary teacher is pivotal in shaping the academic and personal development of adolescents, particularly within the complex socio-economic fabric of United States Houston. As one of the most populous cities in Texas, Houston’s public schools serve a diverse student population that includes recent immigrants, economically disadvantaged communities, and students with varying learning needs. This thesis investigates how secondary teachers navigate these challenges while adhering to state educational standards and fostering inclusive classrooms. The study is grounded in the belief that effective teacher training and supportive administrative frameworks are essential for improving educational outcomes in urban settings like Houston.</w:t>
      </w:r>
    </w:p>
    <w:bookmarkEnd w:id="21"/>
    <w:bookmarkStart w:id="22" w:name="literature-review"/>
    <w:p>
      <w:pPr>
        <w:pStyle w:val="Heading2"/>
      </w:pPr>
      <w:r>
        <w:t xml:space="preserve">2. Literature Review</w:t>
      </w:r>
    </w:p>
    <w:p>
      <w:pPr>
        <w:pStyle w:val="FirstParagraph"/>
      </w:pPr>
      <w:r>
        <w:t xml:space="preserve">The existing body of research on secondary education highlights recurring themes such as teacher retention, curriculum adaptation, and the impact of socioeconomic factors on student achievement. In the context of Houston, studies have shown that teachers often face high workloads due to large class sizes and limited access to specialized resources (e.g., science labs or arts programs). For example, a 2021 report by the Texas Education Agency emphasized disparities in funding between suburban and urban schools, exacerbating resource gaps in districts like HISD. Additionally, research on culturally responsive teaching underscores the importance of equipping secondary teachers with strategies to address the linguistic and cultural diversity of Houston’s student body, which includes over 60% of students from minority backgrounds.</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quantitative data analysis with qualitative interviews. Quantitative data was sourced from standardized test scores, school district performance reports (e.g., SBISD’s annual accountability ratings), and demographic statistics from the U.S. Census Bureau. Qualitative insights were gathered through semi-structured interviews with 15 secondary teachers across Houston’s public schools, as well as focus groups with administrators and education policymakers. The study also includes a case study of a pilot program initiated by the Houston Education Research Consortium to integrate technology into secondary science curricula.</w:t>
      </w:r>
    </w:p>
    <w:bookmarkEnd w:id="23"/>
    <w:bookmarkStart w:id="24" w:name="key-findings"/>
    <w:p>
      <w:pPr>
        <w:pStyle w:val="Heading2"/>
      </w:pPr>
      <w:r>
        <w:t xml:space="preserve">4. Key Findings</w:t>
      </w:r>
    </w:p>
    <w:p>
      <w:pPr>
        <w:numPr>
          <w:ilvl w:val="0"/>
          <w:numId w:val="1001"/>
        </w:numPr>
        <w:pStyle w:val="Compact"/>
      </w:pPr>
      <w:r>
        <w:rPr>
          <w:bCs/>
          <w:b/>
        </w:rPr>
        <w:t xml:space="preserve">Teacher Retention Challenges:</w:t>
      </w:r>
      <w:r>
        <w:t xml:space="preserve"> </w:t>
      </w:r>
      <w:r>
        <w:t xml:space="preserve">Secondary teachers in Houston report higher turnover rates compared to other U.S. cities, attributed to stressors such as inadequate administrative support and lack of professional development opportunities.</w:t>
      </w:r>
    </w:p>
    <w:p>
      <w:pPr>
        <w:numPr>
          <w:ilvl w:val="0"/>
          <w:numId w:val="1001"/>
        </w:numPr>
        <w:pStyle w:val="Compact"/>
      </w:pPr>
      <w:r>
        <w:rPr>
          <w:bCs/>
          <w:b/>
        </w:rPr>
        <w:t xml:space="preserve">Diversity and Inclusion:</w:t>
      </w:r>
      <w:r>
        <w:t xml:space="preserve"> </w:t>
      </w:r>
      <w:r>
        <w:t xml:space="preserve">Teachers emphasize the need for culturally relevant pedagogy, with many noting that existing curricula often fail to reflect the histories and contributions of Houston’s diverse communities.</w:t>
      </w:r>
    </w:p>
    <w:p>
      <w:pPr>
        <w:numPr>
          <w:ilvl w:val="0"/>
          <w:numId w:val="1001"/>
        </w:numPr>
        <w:pStyle w:val="Compact"/>
      </w:pPr>
      <w:r>
        <w:rPr>
          <w:bCs/>
          <w:b/>
        </w:rPr>
        <w:t xml:space="preserve">Resource Disparities:</w:t>
      </w:r>
      <w:r>
        <w:t xml:space="preserve"> </w:t>
      </w:r>
      <w:r>
        <w:t xml:space="preserve">Schools in underserved neighborhoods face significant gaps in access to technology, extracurricular programs, and mental health services for students.</w:t>
      </w:r>
    </w:p>
    <w:p>
      <w:pPr>
        <w:numPr>
          <w:ilvl w:val="0"/>
          <w:numId w:val="1001"/>
        </w:numPr>
        <w:pStyle w:val="Compact"/>
      </w:pPr>
      <w:r>
        <w:rPr>
          <w:bCs/>
          <w:b/>
        </w:rPr>
        <w:t xml:space="preserve">Success Stories:</w:t>
      </w:r>
      <w:r>
        <w:t xml:space="preserve"> </w:t>
      </w:r>
      <w:r>
        <w:t xml:space="preserve">The use of community partnerships (e.g., with local museums or tech companies) has shown promise in enhancing student engagement and teacher morale.</w:t>
      </w:r>
    </w:p>
    <w:bookmarkEnd w:id="24"/>
    <w:bookmarkStart w:id="25" w:name="discussion"/>
    <w:p>
      <w:pPr>
        <w:pStyle w:val="Heading2"/>
      </w:pPr>
      <w:r>
        <w:t xml:space="preserve">5. Discussion</w:t>
      </w:r>
    </w:p>
    <w:p>
      <w:pPr>
        <w:pStyle w:val="FirstParagraph"/>
      </w:pPr>
      <w:r>
        <w:t xml:space="preserve">The findings reveal a critical need for systemic reforms to support secondary teachers in Houston. For instance, the city’s recent investment in the "Houston Educator Development Initiative" (HEDI), which provides ongoing training on trauma-informed teaching and anti-racist pedagogy, aligns with recommendations from this study. However, challenges such as funding inequities and bureaucratic inefficiencies persist. The thesis argues that teacher secondary education programs in universities must prioritize urban-specific training modules, including simulations of classroom management in high-need districts.</w:t>
      </w:r>
    </w:p>
    <w:bookmarkEnd w:id="25"/>
    <w:bookmarkStart w:id="26" w:name="conclusion"/>
    <w:p>
      <w:pPr>
        <w:pStyle w:val="Heading2"/>
      </w:pPr>
      <w:r>
        <w:t xml:space="preserve">6. Conclusion</w:t>
      </w:r>
    </w:p>
    <w:p>
      <w:pPr>
        <w:pStyle w:val="FirstParagraph"/>
      </w:pPr>
      <w:r>
        <w:t xml:space="preserve">This Master Thesis underscores the vital role of secondary teachers in shaping the future of United States Houston’s youth. By addressing systemic barriers through policy changes, community collaboration, and enhanced teacher preparation, Houston can emerge as a model for urban education reform. The insights presented here are not only relevant to educators and administrators but also to policymakers seeking to create equitable learning environments for all students.</w:t>
      </w:r>
    </w:p>
    <w:bookmarkEnd w:id="26"/>
    <w:bookmarkStart w:id="27" w:name="references"/>
    <w:p>
      <w:pPr>
        <w:pStyle w:val="Heading2"/>
      </w:pPr>
      <w:r>
        <w:t xml:space="preserve">References</w:t>
      </w:r>
    </w:p>
    <w:p>
      <w:pPr>
        <w:pStyle w:val="FirstParagraph"/>
      </w:pPr>
      <w:r>
        <w:rPr>
          <w:iCs/>
          <w:i/>
        </w:rPr>
        <w:t xml:space="preserve">Include citations from academic journals, school district reports, and policy documents (e.g., Texas Education Agency, 2021; Houston Education Research Consortium,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United States Houston</dc:title>
  <dc:creator/>
  <dc:description>A comprehensive Master Thesis exploring the role, challenges, and opportunities for secondary teachers in Houston, United States.</dc:description>
  <dc:language>en</dc:language>
  <cp:keywords/>
  <dcterms:created xsi:type="dcterms:W3CDTF">2026-09-27T08:33:14Z</dcterms:created>
  <dcterms:modified xsi:type="dcterms:W3CDTF">2026-09-27T08:33:14Z</dcterms:modified>
</cp:coreProperties>
</file>

<file path=docProps/custom.xml><?xml version="1.0" encoding="utf-8"?>
<Properties xmlns="http://schemas.openxmlformats.org/officeDocument/2006/custom-properties" xmlns:vt="http://schemas.openxmlformats.org/officeDocument/2006/docPropsVTypes"/>
</file>