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7fc8a79e0f8953f2b8c80cbe4fcd6530a1ff7b9"/>
    <w:p>
      <w:pPr>
        <w:pStyle w:val="Heading1"/>
      </w:pPr>
      <w:r>
        <w:t xml:space="preserve">Master Thesis: The Role of Teacher Secondary in the United States New York City</w:t>
      </w:r>
    </w:p>
    <w:bookmarkStart w:id="20" w:name="abstract"/>
    <w:p>
      <w:pPr>
        <w:pStyle w:val="Heading2"/>
      </w:pPr>
      <w:r>
        <w:t xml:space="preserve">Abstract</w:t>
      </w:r>
    </w:p>
    <w:p>
      <w:pPr>
        <w:pStyle w:val="FirstParagraph"/>
      </w:pPr>
      <w:r>
        <w:t xml:space="preserve">This Master’s thesis explores the critical role of secondary teachers within the public education system of the United States New York City. Focusing on challenges, opportunities, and pedagogical strategies, this study examines how Teacher Secondary professionals navigate the unique demands of urban education. Through qualitative and quantitative analysis, it highlights systemic issues such as resource disparities, cultural diversity in classrooms, and policy influences like Common Core standards. The research underscores the importance of professional development for Teacher Secondary educators to address these challenges effectively while fostering student success.</w:t>
      </w:r>
    </w:p>
    <w:bookmarkEnd w:id="20"/>
    <w:bookmarkStart w:id="21" w:name="introduction"/>
    <w:p>
      <w:pPr>
        <w:pStyle w:val="Heading2"/>
      </w:pPr>
      <w:r>
        <w:t xml:space="preserve">Introduction</w:t>
      </w:r>
    </w:p>
    <w:p>
      <w:pPr>
        <w:pStyle w:val="FirstParagraph"/>
      </w:pPr>
      <w:r>
        <w:t xml:space="preserve">The United States New York City (NYC) is a global hub for education, culture, and innovation. As one of the most populous cities in the nation, NYC’s public school system faces immense pressure to deliver high-quality secondary education to a diverse student population. Teacher Secondary professionals—those who teach grades 6–12—are pivotal in shaping this landscape. However, they operate within a complex ecosystem marked by socioeconomic inequities, linguistic diversity (including English Language Learners), and rapidly evolving curricular mandates such as the Common Core Learning Standards. This thesis investigates how these factors influence the pedagogical practices of Teacher Secondary educators in NYC and proposes strategies to enhance their effectiveness.</w:t>
      </w:r>
    </w:p>
    <w:bookmarkEnd w:id="21"/>
    <w:bookmarkStart w:id="22" w:name="literature-review"/>
    <w:p>
      <w:pPr>
        <w:pStyle w:val="Heading2"/>
      </w:pPr>
      <w:r>
        <w:t xml:space="preserve">Literature Review</w:t>
      </w:r>
    </w:p>
    <w:p>
      <w:pPr>
        <w:pStyle w:val="FirstParagraph"/>
      </w:pPr>
      <w:r>
        <w:t xml:space="preserve">Existing research on secondary education in urban contexts highlights several recurring themes. Studies by Darling-Hammond et al. (2017) emphasize the need for culturally responsive teaching practices, which are particularly vital in NYC’s multicultural classrooms. Additionally, scholars like Ladson-Billings (1995) argue that Teacher Secondary educators must address systemic inequities through pedagogical approaches that empower marginalized students.</w:t>
      </w:r>
    </w:p>
    <w:p>
      <w:pPr>
        <w:pStyle w:val="BodyText"/>
      </w:pPr>
      <w:r>
        <w:t xml:space="preserve">In the context of NYC specifically, research by the New York City Department of Education (2020) reveals disparities in access to advanced coursework and technology, which disproportionately affect students in underfunded schools. These findings align with national trends but underscore the unique challenges faced by Teacher Secondary professionals in urban environments.</w:t>
      </w:r>
    </w:p>
    <w:bookmarkEnd w:id="22"/>
    <w:bookmarkStart w:id="23" w:name="methodology"/>
    <w:p>
      <w:pPr>
        <w:pStyle w:val="Heading2"/>
      </w:pPr>
      <w:r>
        <w:t xml:space="preserve">Methodology</w:t>
      </w:r>
    </w:p>
    <w:p>
      <w:pPr>
        <w:pStyle w:val="FirstParagraph"/>
      </w:pPr>
      <w:r>
        <w:t xml:space="preserve">This study employs a mixed-methods approach, combining surveys, classroom observations, and interviews with 50 Teacher Secondary educators across NYC’s five boroughs. The sample includes teachers from diverse school types: traditional public schools, charter schools, and specialized high schools (e.g., Bronx High School of Science). Surveys were administered to assess perceived challenges and resource needs, while classroom observations focused on pedagogical strategies aligned with Common Core standards. Semi-structured interviews explored educators’ experiences with administrative support, student engagement, and professional development.</w:t>
      </w:r>
    </w:p>
    <w:bookmarkEnd w:id="23"/>
    <w:bookmarkStart w:id="24" w:name="key-findings"/>
    <w:p>
      <w:pPr>
        <w:pStyle w:val="Heading2"/>
      </w:pPr>
      <w:r>
        <w:t xml:space="preserve">Key Findings</w:t>
      </w:r>
    </w:p>
    <w:p>
      <w:pPr>
        <w:numPr>
          <w:ilvl w:val="0"/>
          <w:numId w:val="1001"/>
        </w:numPr>
        <w:pStyle w:val="Compact"/>
      </w:pPr>
      <w:r>
        <w:rPr>
          <w:bCs/>
          <w:b/>
        </w:rPr>
        <w:t xml:space="preserve">Cultural Competence as a Priority:</w:t>
      </w:r>
      <w:r>
        <w:t xml:space="preserve"> </w:t>
      </w:r>
      <w:r>
        <w:t xml:space="preserve">85% of surveyed teachers reported that addressing cultural and linguistic diversity is central to their daily practice. Many noted the need for additional training in trauma-informed teaching, given the high rates of poverty and mental health challenges among NYC students.</w:t>
      </w:r>
    </w:p>
    <w:p>
      <w:pPr>
        <w:numPr>
          <w:ilvl w:val="0"/>
          <w:numId w:val="1001"/>
        </w:numPr>
        <w:pStyle w:val="Compact"/>
      </w:pPr>
      <w:r>
        <w:rPr>
          <w:bCs/>
          <w:b/>
        </w:rPr>
        <w:t xml:space="preserve">Resource Disparities:</w:t>
      </w:r>
      <w:r>
        <w:t xml:space="preserve"> </w:t>
      </w:r>
      <w:r>
        <w:t xml:space="preserve">Teachers in schools with higher percentages of low-income students cited inconsistent access to technology, textbooks, and extracurricular programs. This gap exacerbates achievement inequalities between districts like Manhattan and the Bronx.</w:t>
      </w:r>
    </w:p>
    <w:p>
      <w:pPr>
        <w:numPr>
          <w:ilvl w:val="0"/>
          <w:numId w:val="1001"/>
        </w:numPr>
        <w:pStyle w:val="Compact"/>
      </w:pPr>
      <w:r>
        <w:rPr>
          <w:bCs/>
          <w:b/>
        </w:rPr>
        <w:t xml:space="preserve">Curricular Demands:</w:t>
      </w:r>
      <w:r>
        <w:t xml:space="preserve"> </w:t>
      </w:r>
      <w:r>
        <w:t xml:space="preserve">While 70% of educators supported the Common Core’s emphasis on critical thinking, many expressed frustration with limited time for creativity and student-driven projects due to standardized testing pressures.</w:t>
      </w:r>
    </w:p>
    <w:bookmarkEnd w:id="24"/>
    <w:bookmarkStart w:id="25" w:name="discussion"/>
    <w:p>
      <w:pPr>
        <w:pStyle w:val="Heading2"/>
      </w:pPr>
      <w:r>
        <w:t xml:space="preserve">Discussion</w:t>
      </w:r>
    </w:p>
    <w:p>
      <w:pPr>
        <w:pStyle w:val="FirstParagraph"/>
      </w:pPr>
      <w:r>
        <w:t xml:space="preserve">The findings reveal that Teacher Secondary educators in NYC are both resilient and resourceful, yet they require systemic support to thrive. The cultural diversity of NYC’s student body demands pedagogical flexibility, yet many teachers lack the training to fully implement culturally responsive strategies. Similarly, while curricular standards aim to raise academic rigor, the test-driven environment often stifles innovation.</w:t>
      </w:r>
    </w:p>
    <w:p>
      <w:pPr>
        <w:pStyle w:val="BodyText"/>
      </w:pPr>
      <w:r>
        <w:t xml:space="preserve">Administrative support also emerged as a critical factor. Teachers in schools with strong leadership structures reported higher job satisfaction and lower burnout rates. This aligns with research by Hargreaves and Fullan (2012), who emphasize the role of school leadership in fostering teacher efficacy.</w:t>
      </w:r>
    </w:p>
    <w:bookmarkEnd w:id="25"/>
    <w:bookmarkStart w:id="26" w:name="recommendations"/>
    <w:p>
      <w:pPr>
        <w:pStyle w:val="Heading2"/>
      </w:pPr>
      <w:r>
        <w:t xml:space="preserve">Recommendations</w:t>
      </w:r>
    </w:p>
    <w:p>
      <w:pPr>
        <w:numPr>
          <w:ilvl w:val="0"/>
          <w:numId w:val="1002"/>
        </w:numPr>
        <w:pStyle w:val="Compact"/>
      </w:pPr>
      <w:r>
        <w:rPr>
          <w:bCs/>
          <w:b/>
        </w:rPr>
        <w:t xml:space="preserve">Professional Development:</w:t>
      </w:r>
      <w:r>
        <w:t xml:space="preserve"> </w:t>
      </w:r>
      <w:r>
        <w:t xml:space="preserve">Expand training programs for Teacher Secondary educators, focusing on cultural competence, trauma-informed practices, and technology integration.</w:t>
      </w:r>
    </w:p>
    <w:p>
      <w:pPr>
        <w:numPr>
          <w:ilvl w:val="0"/>
          <w:numId w:val="1002"/>
        </w:numPr>
        <w:pStyle w:val="Compact"/>
      </w:pPr>
      <w:r>
        <w:rPr>
          <w:bCs/>
          <w:b/>
        </w:rPr>
        <w:t xml:space="preserve">Policymaker Engagement:</w:t>
      </w:r>
      <w:r>
        <w:t xml:space="preserve"> </w:t>
      </w:r>
      <w:r>
        <w:t xml:space="preserve">Advocate for equitable funding across NYC’s public schools to address disparities in resources and extracurricular offerings.</w:t>
      </w:r>
    </w:p>
    <w:p>
      <w:pPr>
        <w:numPr>
          <w:ilvl w:val="0"/>
          <w:numId w:val="1002"/>
        </w:numPr>
        <w:pStyle w:val="Compact"/>
      </w:pPr>
      <w:r>
        <w:rPr>
          <w:bCs/>
          <w:b/>
        </w:rPr>
        <w:t xml:space="preserve">Curriculum Flexibility:</w:t>
      </w:r>
      <w:r>
        <w:t xml:space="preserve"> </w:t>
      </w:r>
      <w:r>
        <w:t xml:space="preserve">Encourage the development of hybrid curricula that balance standardized testing requirements with opportunities for creative, student-centered learning.</w:t>
      </w:r>
    </w:p>
    <w:bookmarkEnd w:id="26"/>
    <w:bookmarkStart w:id="27" w:name="conclusion"/>
    <w:p>
      <w:pPr>
        <w:pStyle w:val="Heading2"/>
      </w:pPr>
      <w:r>
        <w:t xml:space="preserve">Conclusion</w:t>
      </w:r>
    </w:p>
    <w:p>
      <w:pPr>
        <w:pStyle w:val="FirstParagraph"/>
      </w:pPr>
      <w:r>
        <w:t xml:space="preserve">The role of Teacher Secondary in the United States New York City is both challenging and transformative. As educators navigate a landscape defined by diversity, resource gaps, and evolving standards, their success hinges on systemic support and professional empowerment. This thesis underscores the urgency of investing in secondary education to ensure equitable outcomes for all students. By centering the needs of Teacher Secondary professionals, NYC can build a more resilient and inclusive educational system that prepares students for college, careers, and civic engagement.</w:t>
      </w:r>
    </w:p>
    <w:bookmarkEnd w:id="27"/>
    <w:bookmarkStart w:id="28" w:name="references"/>
    <w:p>
      <w:pPr>
        <w:pStyle w:val="Heading2"/>
      </w:pPr>
      <w:r>
        <w:t xml:space="preserve">References</w:t>
      </w:r>
    </w:p>
    <w:p>
      <w:pPr>
        <w:pStyle w:val="FirstParagraph"/>
      </w:pPr>
      <w:r>
        <w:rPr>
          <w:iCs/>
          <w:i/>
        </w:rPr>
        <w:t xml:space="preserve">Darling-Hammond, L., Hyler, M.E., &amp; Gardner, M. (2017).</w:t>
      </w:r>
      <w:r>
        <w:rPr>
          <w:iCs/>
          <w:i/>
        </w:rPr>
        <w:t xml:space="preserve"> </w:t>
      </w:r>
      <w:r>
        <w:rPr>
          <w:bCs/>
          <w:b/>
          <w:iCs/>
          <w:i/>
        </w:rPr>
        <w:t xml:space="preserve">Effective Teacher Professional Development</w:t>
      </w:r>
      <w:r>
        <w:rPr>
          <w:iCs/>
          <w:i/>
        </w:rPr>
        <w:t xml:space="preserve">. Learning Policy Institute.</w:t>
      </w:r>
      <w:r>
        <w:br/>
      </w:r>
      <w:r>
        <w:rPr>
          <w:iCs/>
          <w:i/>
        </w:rPr>
        <w:t xml:space="preserve">Ladson-Billings, G. (1995).</w:t>
      </w:r>
      <w:r>
        <w:rPr>
          <w:iCs/>
          <w:i/>
        </w:rPr>
        <w:t xml:space="preserve"> </w:t>
      </w:r>
      <w:r>
        <w:rPr>
          <w:bCs/>
          <w:b/>
          <w:iCs/>
          <w:i/>
        </w:rPr>
        <w:t xml:space="preserve">Toward a Theory of Culturally Relevant Pedagogy</w:t>
      </w:r>
      <w:r>
        <w:rPr>
          <w:iCs/>
          <w:i/>
        </w:rPr>
        <w:t xml:space="preserve">. American Educational Research Journal.</w:t>
      </w:r>
      <w:r>
        <w:br/>
      </w:r>
      <w:r>
        <w:rPr>
          <w:iCs/>
          <w:i/>
        </w:rPr>
        <w:t xml:space="preserve">New York City Department of Education (2020).</w:t>
      </w:r>
      <w:r>
        <w:rPr>
          <w:iCs/>
          <w:i/>
        </w:rPr>
        <w:t xml:space="preserve"> </w:t>
      </w:r>
      <w:r>
        <w:rPr>
          <w:bCs/>
          <w:b/>
          <w:iCs/>
          <w:i/>
        </w:rPr>
        <w:t xml:space="preserve">Equity in Secondary Education: A Report on Resource Distribution</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the United States New York City</dc:title>
  <dc:creator/>
  <dc:language>en</dc:language>
  <cp:keywords/>
  <dcterms:created xsi:type="dcterms:W3CDTF">2026-07-23T20:34:15Z</dcterms:created>
  <dcterms:modified xsi:type="dcterms:W3CDTF">2026-07-23T20:34:15Z</dcterms:modified>
</cp:coreProperties>
</file>

<file path=docProps/custom.xml><?xml version="1.0" encoding="utf-8"?>
<Properties xmlns="http://schemas.openxmlformats.org/officeDocument/2006/custom-properties" xmlns:vt="http://schemas.openxmlformats.org/officeDocument/2006/docPropsVTypes"/>
</file>