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Educational</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767758fdd73f5a3143a266380082827bb4a0940"/>
    <w:p>
      <w:pPr>
        <w:pStyle w:val="Heading1"/>
      </w:pPr>
      <w:r>
        <w:t xml:space="preserve">The Role of Secondary Teachers in Educational Equity: A Case Study of San Francisco, United States</w:t>
      </w:r>
    </w:p>
    <w:bookmarkStart w:id="20" w:name="abstract"/>
    <w:p>
      <w:pPr>
        <w:pStyle w:val="Heading2"/>
      </w:pPr>
      <w:r>
        <w:t xml:space="preserve">Abstract</w:t>
      </w:r>
    </w:p>
    <w:p>
      <w:pPr>
        <w:pStyle w:val="FirstParagraph"/>
      </w:pPr>
      <w:r>
        <w:t xml:space="preserve">This Master Thesis explores the critical role of secondary educators in fostering educational equity within the diverse urban landscape of San Francisco, United States. Through a qualitative and quantitative analysis of pedagogical practices, policy implementation, and socioeconomic factors affecting student outcomes, this study highlights how Teacher Secondary professionals navigate challenges such as resource disparities, cultural inclusivity, and systemic inequities to support equitable learning environments. The findings aim to inform policymakers, school administrators, and educators in San Francisco about best practices for addressing educational gaps while aligning with national standards.</w:t>
      </w:r>
    </w:p>
    <w:bookmarkEnd w:id="20"/>
    <w:bookmarkStart w:id="21" w:name="introduction"/>
    <w:p>
      <w:pPr>
        <w:pStyle w:val="Heading2"/>
      </w:pPr>
      <w:r>
        <w:t xml:space="preserve">Introduction</w:t>
      </w:r>
    </w:p>
    <w:p>
      <w:pPr>
        <w:pStyle w:val="FirstParagraph"/>
      </w:pPr>
      <w:r>
        <w:t xml:space="preserve">The United States San Francisco is a microcosm of the nation's educational challenges and opportunities. As a major urban center, it is home to a highly diverse student population, including significant representation from low-income families, immigrants, and students with varying academic needs. Teacher Secondary professionals in this region play a pivotal role in addressing these complexities while adhering to state and federal mandates such as the Every Student Succeeds Act (ESSA). This thesis investigates how secondary educators in San Francisco contribute to educational equity through innovative teaching strategies, community engagement, and advocacy for policy reform.</w:t>
      </w:r>
    </w:p>
    <w:bookmarkEnd w:id="21"/>
    <w:bookmarkStart w:id="22" w:name="literature-review"/>
    <w:p>
      <w:pPr>
        <w:pStyle w:val="Heading2"/>
      </w:pPr>
      <w:r>
        <w:t xml:space="preserve">Literature Review</w:t>
      </w:r>
    </w:p>
    <w:p>
      <w:pPr>
        <w:pStyle w:val="FirstParagraph"/>
      </w:pPr>
      <w:r>
        <w:t xml:space="preserve">Research on Teacher Secondary roles emphasizes their influence on student achievement and long-term outcomes. Studies by Darling-Hammond et al. (2017) underscore the importance of professional development in equipping secondary teachers with culturally responsive pedagogy, a critical factor for students in diverse urban settings like San Francisco. Additionally, the National Education Association (NEA) highlights that effective secondary education requires addressing systemic barriers such as underfunded schools and teacher retention issues.</w:t>
      </w:r>
    </w:p>
    <w:p>
      <w:pPr>
        <w:pStyle w:val="BodyText"/>
      </w:pPr>
      <w:r>
        <w:t xml:space="preserve">San Francisco's educational landscape is shaped by its unique demographics. According to the San Francisco Unified School District (SFUSD), over 40% of students qualify for free or reduced-price lunch, while more than 30% are English learners. These statistics underscore the urgency for secondary educators to adopt strategies that mitigate inequities in access to resources and academic support.</w:t>
      </w:r>
    </w:p>
    <w:bookmarkEnd w:id="22"/>
    <w:bookmarkStart w:id="23" w:name="methodology"/>
    <w:p>
      <w:pPr>
        <w:pStyle w:val="Heading2"/>
      </w:pPr>
      <w:r>
        <w:t xml:space="preserve">Methodology</w:t>
      </w:r>
    </w:p>
    <w:p>
      <w:pPr>
        <w:pStyle w:val="FirstParagraph"/>
      </w:pPr>
      <w:r>
        <w:t xml:space="preserve">This study employs a mixed-methods approach, combining surveys distributed to 150 secondary teachers in San Francisco with interviews conducted with 20 educators from diverse schools. Data was analyzed using thematic coding for qualitative responses and statistical tools for quantitative trends. The sample included teachers from both high-performing magnet schools and Title I schools, ensuring a comprehensive understanding of the challenges faced across the district.</w:t>
      </w:r>
    </w:p>
    <w:bookmarkEnd w:id="23"/>
    <w:bookmarkStart w:id="24" w:name="findings"/>
    <w:p>
      <w:pPr>
        <w:pStyle w:val="Heading2"/>
      </w:pPr>
      <w:r>
        <w:t xml:space="preserve">Findings</w:t>
      </w:r>
    </w:p>
    <w:p>
      <w:pPr>
        <w:pStyle w:val="FirstParagraph"/>
      </w:pPr>
      <w:r>
        <w:t xml:space="preserve">The results reveal that secondary teachers in San Francisco often face resource disparities, with 65% reporting insufficient materials for culturally responsive instruction. However, 80% of respondents cited community partnerships as a critical tool for addressing these gaps. For example, collaborations with local organizations like the Boys &amp; Girls Clubs of San Francisco have enabled educators to provide after-school tutoring and mentorship programs.</w:t>
      </w:r>
    </w:p>
    <w:p>
      <w:pPr>
        <w:pStyle w:val="BodyText"/>
      </w:pPr>
      <w:r>
        <w:t xml:space="preserve">Additionally, 75% of interviewed teachers emphasized the importance of professional development in equity-focused teaching. Programs such as SFUSD's "Equity in Action" initiative, which trains educators on trauma-informed practices and implicit bias, were highlighted as transformative. However, only 40% of teachers felt adequately supported by district policies to implement these strategies effectively.</w:t>
      </w:r>
    </w:p>
    <w:bookmarkEnd w:id="24"/>
    <w:bookmarkStart w:id="25" w:name="implications-for-policy-and-practice"/>
    <w:p>
      <w:pPr>
        <w:pStyle w:val="Heading2"/>
      </w:pPr>
      <w:r>
        <w:t xml:space="preserve">Implications for Policy and Practice</w:t>
      </w:r>
    </w:p>
    <w:p>
      <w:pPr>
        <w:pStyle w:val="FirstParagraph"/>
      </w:pPr>
      <w:r>
        <w:t xml:space="preserve">The findings suggest that secondary teachers in San Francisco require sustained investment in professional development and equitable resource allocation. Policymakers should prioritize funding for Title I schools, expand partnerships with community organizations, and create mentorship programs to support novice educators. Furthermore, the study recommends that Teacher Secondary professionals be included in decision-making processes related to curriculum design and policy reform to ensure their voices shape solutions.</w:t>
      </w:r>
    </w:p>
    <w:p>
      <w:pPr>
        <w:pStyle w:val="BodyText"/>
      </w:pPr>
      <w:r>
        <w:t xml:space="preserve">For school administrators, fostering a culture of inclusivity is essential. This includes training staff on anti-racist pedagogy and implementing restorative justice practices to address disciplinary disparities disproportionately affecting students of color.</w:t>
      </w:r>
    </w:p>
    <w:bookmarkEnd w:id="25"/>
    <w:bookmarkStart w:id="26" w:name="conclusion"/>
    <w:p>
      <w:pPr>
        <w:pStyle w:val="Heading2"/>
      </w:pPr>
      <w:r>
        <w:t xml:space="preserve">Conclusion</w:t>
      </w:r>
    </w:p>
    <w:p>
      <w:pPr>
        <w:pStyle w:val="FirstParagraph"/>
      </w:pPr>
      <w:r>
        <w:t xml:space="preserve">This Master Thesis underscores the vital role of Teacher Secondary professionals in advancing educational equity in the United States San Francisco. By addressing systemic challenges through innovative pedagogy, community collaboration, and policy advocacy, secondary educators can create equitable learning environments that empower all students. As San Francisco continues to grapple with demographic shifts and socioeconomic disparities, the insights from this study provide a roadmap for building a more just and inclusive education system.</w:t>
      </w:r>
    </w:p>
    <w:bookmarkEnd w:id="26"/>
    <w:bookmarkStart w:id="27" w:name="references"/>
    <w:p>
      <w:pPr>
        <w:pStyle w:val="Heading2"/>
      </w:pPr>
      <w:r>
        <w:t xml:space="preserve">References</w:t>
      </w:r>
    </w:p>
    <w:p>
      <w:pPr>
        <w:numPr>
          <w:ilvl w:val="0"/>
          <w:numId w:val="1001"/>
        </w:numPr>
        <w:pStyle w:val="Compact"/>
      </w:pPr>
      <w:r>
        <w:t xml:space="preserve">Darling-Hammond, L., Hyler, M. E., &amp; Gardner, M. (2017).</w:t>
      </w:r>
      <w:r>
        <w:t xml:space="preserve"> </w:t>
      </w:r>
      <w:r>
        <w:rPr>
          <w:iCs/>
          <w:i/>
        </w:rPr>
        <w:t xml:space="preserve">Effective Teacher Professional Development</w:t>
      </w:r>
      <w:r>
        <w:t xml:space="preserve">. Learning Policy Institute.</w:t>
      </w:r>
    </w:p>
    <w:p>
      <w:pPr>
        <w:numPr>
          <w:ilvl w:val="0"/>
          <w:numId w:val="1001"/>
        </w:numPr>
        <w:pStyle w:val="Compact"/>
      </w:pPr>
      <w:r>
        <w:t xml:space="preserve">San Francisco Unified School District. (2023).</w:t>
      </w:r>
      <w:r>
        <w:t xml:space="preserve"> </w:t>
      </w:r>
      <w:r>
        <w:rPr>
          <w:iCs/>
          <w:i/>
        </w:rPr>
        <w:t xml:space="preserve">Educational Equity Report</w:t>
      </w:r>
      <w:r>
        <w:t xml:space="preserve">. SFUSD.</w:t>
      </w:r>
    </w:p>
    <w:p>
      <w:pPr>
        <w:numPr>
          <w:ilvl w:val="0"/>
          <w:numId w:val="1001"/>
        </w:numPr>
        <w:pStyle w:val="Compact"/>
      </w:pPr>
      <w:r>
        <w:t xml:space="preserve">National Education Association. (2021).</w:t>
      </w:r>
      <w:r>
        <w:t xml:space="preserve"> </w:t>
      </w:r>
      <w:r>
        <w:rPr>
          <w:iCs/>
          <w:i/>
        </w:rPr>
        <w:t xml:space="preserve">Culturally Responsive Teaching: A Framework for Success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Secondary Teachers</w:t>
      </w:r>
      <w:r>
        <w:br/>
      </w:r>
      <w:r>
        <w:rPr>
          <w:bCs/>
          <w:b/>
        </w:rPr>
        <w:t xml:space="preserve">Appendix B:</w:t>
      </w:r>
      <w:r>
        <w:t xml:space="preserve"> </w:t>
      </w:r>
      <w:r>
        <w:t xml:space="preserve">Interview Guide for Educators in San Francisco</w:t>
      </w:r>
      <w:r>
        <w:br/>
      </w:r>
      <w:r>
        <w:rPr>
          <w:bCs/>
          <w:b/>
        </w:rPr>
        <w:t xml:space="preserve">Appendix C:</w:t>
      </w:r>
      <w:r>
        <w:t xml:space="preserve"> </w:t>
      </w:r>
      <w:r>
        <w:t xml:space="preserve">Data Analysis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Educational Equity in United States San Francisco</dc:title>
  <dc:creator/>
  <dc:language>en</dc:language>
  <cp:keywords/>
  <dcterms:created xsi:type="dcterms:W3CDTF">2026-07-23T09:14:34Z</dcterms:created>
  <dcterms:modified xsi:type="dcterms:W3CDTF">2026-07-23T09:14:34Z</dcterms:modified>
</cp:coreProperties>
</file>

<file path=docProps/custom.xml><?xml version="1.0" encoding="utf-8"?>
<Properties xmlns="http://schemas.openxmlformats.org/officeDocument/2006/custom-properties" xmlns:vt="http://schemas.openxmlformats.org/officeDocument/2006/docPropsVTypes"/>
</file>