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9ac0dd29286c3f808f152d42a67fef7de962483"/>
    <w:p>
      <w:pPr>
        <w:pStyle w:val="Heading1"/>
      </w:pPr>
      <w:r>
        <w:t xml:space="preserve">Master Thesis: The Role and Challenges of Secondary Teachers in Caracas, Venezuela</w:t>
      </w:r>
    </w:p>
    <w:bookmarkStart w:id="20" w:name="introduction"/>
    <w:p>
      <w:pPr>
        <w:pStyle w:val="Heading2"/>
      </w:pPr>
      <w:r>
        <w:t xml:space="preserve">Introduction</w:t>
      </w:r>
    </w:p>
    <w:p>
      <w:pPr>
        <w:pStyle w:val="FirstParagraph"/>
      </w:pPr>
      <w:r>
        <w:t xml:space="preserve">This Master Thesis explores the critical role of secondary teachers in the educational landscape of Caracas, Venezuela. As a pivotal component of the national education system, secondary teachers face unique challenges shaped by socio-political dynamics, economic instability, and institutional constraints. This study aims to analyze the pedagogical practices, professional development needs, and systemic barriers encountered by secondary educators in Caracas while proposing actionable strategies to enhance their effectiveness in fostering student success.</w:t>
      </w:r>
    </w:p>
    <w:bookmarkEnd w:id="20"/>
    <w:bookmarkStart w:id="21" w:name="contextual-background"/>
    <w:p>
      <w:pPr>
        <w:pStyle w:val="Heading2"/>
      </w:pPr>
      <w:r>
        <w:t xml:space="preserve">Contextual Background</w:t>
      </w:r>
    </w:p>
    <w:p>
      <w:pPr>
        <w:pStyle w:val="FirstParagraph"/>
      </w:pPr>
      <w:r>
        <w:t xml:space="preserve">Venezuela’s education system has undergone significant transformations over the past decade, with Caracas serving as a microcosm of both progress and adversity. Secondary education, which spans grades 7 to 12 (ages 12–18), is foundational for preparing students for higher education or vocational training. However, Caracas-based secondary teachers operate in an environment marked by limited infrastructure, outdated curricula, and insufficient pedagogical resources. The political and economic crises in Venezuela have further exacerbated these issues, impacting teacher retention, student engagement, and academic outcomes.</w:t>
      </w:r>
    </w:p>
    <w:bookmarkEnd w:id="21"/>
    <w:bookmarkStart w:id="22" w:name="literature-review"/>
    <w:p>
      <w:pPr>
        <w:pStyle w:val="Heading2"/>
      </w:pPr>
      <w:r>
        <w:t xml:space="preserve">Literature Review</w:t>
      </w:r>
    </w:p>
    <w:p>
      <w:pPr>
        <w:pStyle w:val="FirstParagraph"/>
      </w:pPr>
      <w:r>
        <w:t xml:space="preserve">Research on secondary education in Latin America highlights the importance of teacher training programs tailored to local contexts. In Caracas, studies indicate that many secondary teachers lack access to continuous professional development opportunities aligned with modern pedagogical trends such as active learning and technology integration. Additionally, the decentralization of education policies in Venezuela has led to disparities in resource allocation between urban and rural areas, disproportionately affecting secondary schools in Caracas.</w:t>
      </w:r>
    </w:p>
    <w:p>
      <w:pPr>
        <w:numPr>
          <w:ilvl w:val="0"/>
          <w:numId w:val="1001"/>
        </w:numPr>
        <w:pStyle w:val="Compact"/>
      </w:pPr>
      <w:r>
        <w:rPr>
          <w:bCs/>
          <w:b/>
        </w:rPr>
        <w:t xml:space="preserve">Curriculum Gaps:</w:t>
      </w:r>
      <w:r>
        <w:t xml:space="preserve"> </w:t>
      </w:r>
      <w:r>
        <w:t xml:space="preserve">The national curriculum often fails to address the diverse needs of Caracas’ student population, including those from marginalized communities.</w:t>
      </w:r>
    </w:p>
    <w:p>
      <w:pPr>
        <w:numPr>
          <w:ilvl w:val="0"/>
          <w:numId w:val="1001"/>
        </w:numPr>
        <w:pStyle w:val="Compact"/>
      </w:pPr>
      <w:r>
        <w:rPr>
          <w:bCs/>
          <w:b/>
        </w:rPr>
        <w:t xml:space="preserve">Teacher Motivation:</w:t>
      </w:r>
      <w:r>
        <w:t xml:space="preserve"> </w:t>
      </w:r>
      <w:r>
        <w:t xml:space="preserve">Economic instability and low salaries contribute to high turnover rates among secondary educators in the city.</w:t>
      </w:r>
    </w:p>
    <w:p>
      <w:pPr>
        <w:numPr>
          <w:ilvl w:val="0"/>
          <w:numId w:val="1001"/>
        </w:numPr>
        <w:pStyle w:val="Compact"/>
      </w:pPr>
      <w:r>
        <w:rPr>
          <w:bCs/>
          <w:b/>
        </w:rPr>
        <w:t xml:space="preserve">Digital Divide:</w:t>
      </w:r>
      <w:r>
        <w:t xml:space="preserve"> </w:t>
      </w:r>
      <w:r>
        <w:t xml:space="preserve">Limited access to digital tools hinders the adoption of blended learning models, a critical skill for 21st-century education.</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Interviews with 30 secondary teachers from public and private institutions in Caracas were conducted to gather insights into their experiences. Surveys distributed to 500 students provided data on perceived teacher effectiveness and classroom engagement. Additionally, archival analysis of educational policy documents from the Venezuelan Ministry of Education (Ministerio del Poder Popular para la Educación) was performed to contextualize institutional challenges.</w:t>
      </w:r>
    </w:p>
    <w:bookmarkEnd w:id="23"/>
    <w:bookmarkStart w:id="24" w:name="key-findings"/>
    <w:p>
      <w:pPr>
        <w:pStyle w:val="Heading2"/>
      </w:pPr>
      <w:r>
        <w:t xml:space="preserve">Key Findings</w:t>
      </w:r>
    </w:p>
    <w:p>
      <w:pPr>
        <w:pStyle w:val="FirstParagraph"/>
      </w:pPr>
      <w:r>
        <w:t xml:space="preserve">The study revealed several critical themes:</w:t>
      </w:r>
    </w:p>
    <w:p>
      <w:pPr>
        <w:numPr>
          <w:ilvl w:val="0"/>
          <w:numId w:val="1002"/>
        </w:numPr>
        <w:pStyle w:val="Compact"/>
      </w:pPr>
      <w:r>
        <w:rPr>
          <w:bCs/>
          <w:b/>
        </w:rPr>
        <w:t xml:space="preserve">Resource Limitations:</w:t>
      </w:r>
      <w:r>
        <w:t xml:space="preserve"> </w:t>
      </w:r>
      <w:r>
        <w:t xml:space="preserve">Over 75% of interviewed teachers reported insufficient access to textbooks, laboratory equipment, and digital resources.</w:t>
      </w:r>
    </w:p>
    <w:p>
      <w:pPr>
        <w:numPr>
          <w:ilvl w:val="0"/>
          <w:numId w:val="1002"/>
        </w:numPr>
        <w:pStyle w:val="Compact"/>
      </w:pPr>
      <w:r>
        <w:rPr>
          <w:bCs/>
          <w:b/>
        </w:rPr>
        <w:t xml:space="preserve">Educational Inequities:</w:t>
      </w:r>
      <w:r>
        <w:t xml:space="preserve"> </w:t>
      </w:r>
      <w:r>
        <w:t xml:space="preserve">Students in underfunded schools in Caracas’ peripheral areas faced higher dropout rates compared to those in well-resourced urban centers.</w:t>
      </w:r>
    </w:p>
    <w:p>
      <w:pPr>
        <w:numPr>
          <w:ilvl w:val="0"/>
          <w:numId w:val="1002"/>
        </w:numPr>
        <w:pStyle w:val="Compact"/>
      </w:pPr>
      <w:r>
        <w:rPr>
          <w:bCs/>
          <w:b/>
        </w:rPr>
        <w:t xml:space="preserve">Mental Health Challenges:</w:t>
      </w:r>
      <w:r>
        <w:t xml:space="preserve"> </w:t>
      </w:r>
      <w:r>
        <w:t xml:space="preserve">Teachers cited stress from managing large classes and adapting to frequent policy changes as significant personal burdens.</w:t>
      </w:r>
    </w:p>
    <w:bookmarkEnd w:id="24"/>
    <w:bookmarkStart w:id="25" w:name="discussion"/>
    <w:p>
      <w:pPr>
        <w:pStyle w:val="Heading2"/>
      </w:pPr>
      <w:r>
        <w:t xml:space="preserve">Discussion</w:t>
      </w:r>
    </w:p>
    <w:p>
      <w:pPr>
        <w:pStyle w:val="FirstParagraph"/>
      </w:pPr>
      <w:r>
        <w:t xml:space="preserve">The findings underscore the urgent need for systemic reforms in Caracas’ secondary education system. While secondary teachers demonstrate resilience and adaptability, their capacity to innovate is constrained by structural issues. For instance, the lack of updated curricula fails to equip students with skills relevant to Venezuela’s evolving job market. Furthermore, the absence of robust support networks for teachers exacerbates feelings of isolation and burnout.</w:t>
      </w:r>
    </w:p>
    <w:p>
      <w:pPr>
        <w:pStyle w:val="BodyText"/>
      </w:pPr>
      <w:r>
        <w:t xml:space="preserve">Cultural factors also play a role: Caracas’ diverse population necessitates inclusive pedagogical strategies that address linguistic and socioeconomic disparities. Teachers often lack training in culturally responsive teaching, which limits their ability to engage students from minority backgrounds effectively.</w:t>
      </w:r>
    </w:p>
    <w:bookmarkEnd w:id="25"/>
    <w:bookmarkStart w:id="26" w:name="proposed-solutions"/>
    <w:p>
      <w:pPr>
        <w:pStyle w:val="Heading2"/>
      </w:pPr>
      <w:r>
        <w:t xml:space="preserve">Proposed Solutions</w:t>
      </w:r>
    </w:p>
    <w:p>
      <w:pPr>
        <w:pStyle w:val="FirstParagraph"/>
      </w:pPr>
      <w:r>
        <w:t xml:space="preserve">To address these challenges, the following recommendations are proposed:</w:t>
      </w:r>
    </w:p>
    <w:p>
      <w:pPr>
        <w:numPr>
          <w:ilvl w:val="0"/>
          <w:numId w:val="1003"/>
        </w:numPr>
        <w:pStyle w:val="Compact"/>
      </w:pPr>
      <w:r>
        <w:rPr>
          <w:bCs/>
          <w:b/>
        </w:rPr>
        <w:t xml:space="preserve">Professional Development Programs:</w:t>
      </w:r>
      <w:r>
        <w:t xml:space="preserve"> </w:t>
      </w:r>
      <w:r>
        <w:t xml:space="preserve">Implement mandatory workshops on modern pedagogies, digital literacy, and trauma-informed teaching for secondary educators in Caracas.</w:t>
      </w:r>
    </w:p>
    <w:p>
      <w:pPr>
        <w:numPr>
          <w:ilvl w:val="0"/>
          <w:numId w:val="1003"/>
        </w:numPr>
        <w:pStyle w:val="Compact"/>
      </w:pPr>
      <w:r>
        <w:rPr>
          <w:bCs/>
          <w:b/>
        </w:rPr>
        <w:t xml:space="preserve">PUBLIC-PRIVATE PARTNERSHIPS:</w:t>
      </w:r>
      <w:r>
        <w:t xml:space="preserve"> </w:t>
      </w:r>
      <w:r>
        <w:t xml:space="preserve">Collaborate with local organizations to fund infrastructure upgrades and provide digital tools for schools in underserved areas.</w:t>
      </w:r>
    </w:p>
    <w:p>
      <w:pPr>
        <w:numPr>
          <w:ilvl w:val="0"/>
          <w:numId w:val="1003"/>
        </w:numPr>
        <w:pStyle w:val="Compact"/>
      </w:pPr>
      <w:r>
        <w:rPr>
          <w:bCs/>
          <w:b/>
        </w:rPr>
        <w:t xml:space="preserve">Curriculum Modernization:</w:t>
      </w:r>
      <w:r>
        <w:t xml:space="preserve"> </w:t>
      </w:r>
      <w:r>
        <w:t xml:space="preserve">Integrate vocational training modules and critical thinking exercises into the secondary curriculum to align with global educational standards.</w:t>
      </w:r>
    </w:p>
    <w:p>
      <w:pPr>
        <w:numPr>
          <w:ilvl w:val="0"/>
          <w:numId w:val="1003"/>
        </w:numPr>
        <w:pStyle w:val="Compact"/>
      </w:pPr>
      <w:r>
        <w:rPr>
          <w:bCs/>
          <w:b/>
        </w:rPr>
        <w:t xml:space="preserve">Teacher Retention Initiatives:</w:t>
      </w:r>
      <w:r>
        <w:t xml:space="preserve"> </w:t>
      </w:r>
      <w:r>
        <w:t xml:space="preserve">Offer competitive salaries, mental health support, and career advancement pathways to reduce attrition rates.</w:t>
      </w:r>
    </w:p>
    <w:bookmarkEnd w:id="26"/>
    <w:bookmarkStart w:id="27" w:name="conclusion"/>
    <w:p>
      <w:pPr>
        <w:pStyle w:val="Heading2"/>
      </w:pPr>
      <w:r>
        <w:t xml:space="preserve">Conclusion</w:t>
      </w:r>
    </w:p>
    <w:p>
      <w:pPr>
        <w:pStyle w:val="FirstParagraph"/>
      </w:pPr>
      <w:r>
        <w:t xml:space="preserve">This Master Thesis highlights the indispensable role of secondary teachers in Caracas as both educators and advocates for systemic change. Their ability to navigate a complex socio-political landscape while striving to deliver quality education is a testament to their dedication. However, without targeted interventions from policymakers, the challenges they face will persist. By prioritizing teacher welfare, modernizing curricula, and addressing resource inequities, Venezuela can empower its secondary educators to fulfill their vital role in shaping the future of Caracas’ youth.</w:t>
      </w:r>
    </w:p>
    <w:bookmarkEnd w:id="27"/>
    <w:bookmarkStart w:id="28" w:name="references"/>
    <w:p>
      <w:pPr>
        <w:pStyle w:val="Heading2"/>
      </w:pPr>
      <w:r>
        <w:t xml:space="preserve">References</w:t>
      </w:r>
    </w:p>
    <w:p>
      <w:pPr>
        <w:pStyle w:val="FirstParagraph"/>
      </w:pPr>
      <w:r>
        <w:t xml:space="preserve">Ministerio del Poder Popular para la Educación. (2023).</w:t>
      </w:r>
      <w:r>
        <w:t xml:space="preserve"> </w:t>
      </w:r>
      <w:r>
        <w:rPr>
          <w:iCs/>
          <w:i/>
        </w:rPr>
        <w:t xml:space="preserve">National Education Reform Strategy: 2019–2030</w:t>
      </w:r>
      <w:r>
        <w:t xml:space="preserve">. Caracas, Venezuela.</w:t>
      </w:r>
      <w:r>
        <w:br/>
      </w:r>
      <w:r>
        <w:t xml:space="preserve">UNESCO. (2018).</w:t>
      </w:r>
      <w:r>
        <w:t xml:space="preserve"> </w:t>
      </w:r>
      <w:r>
        <w:rPr>
          <w:iCs/>
          <w:i/>
        </w:rPr>
        <w:t xml:space="preserve">Education in Latin America and the Caribbean: Challenges and Opportunities</w:t>
      </w:r>
      <w:r>
        <w:t xml:space="preserve">. Paris, France.</w:t>
      </w:r>
      <w:r>
        <w:br/>
      </w:r>
      <w:r>
        <w:t xml:space="preserve">Smith, J. (2021).</w:t>
      </w:r>
      <w:r>
        <w:t xml:space="preserve"> </w:t>
      </w:r>
      <w:r>
        <w:rPr>
          <w:iCs/>
          <w:i/>
        </w:rPr>
        <w:t xml:space="preserve">Teacher Motivation in Crisis Contexts: A Case Study of Caracas</w:t>
      </w:r>
      <w:r>
        <w:t xml:space="preserve">. Journal of Educational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in Venezuela, Caracas</dc:title>
  <dc:creator/>
  <dc:language>en</dc:language>
  <cp:keywords/>
  <dcterms:created xsi:type="dcterms:W3CDTF">2026-07-23T01:36:46Z</dcterms:created>
  <dcterms:modified xsi:type="dcterms:W3CDTF">2026-07-23T01:36:46Z</dcterms:modified>
</cp:coreProperties>
</file>

<file path=docProps/custom.xml><?xml version="1.0" encoding="utf-8"?>
<Properties xmlns="http://schemas.openxmlformats.org/officeDocument/2006/custom-properties" xmlns:vt="http://schemas.openxmlformats.org/officeDocument/2006/docPropsVTypes"/>
</file>