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81326f23f5cac2b12746ece0ae84fe1366eab89"/>
    <w:p>
      <w:pPr>
        <w:pStyle w:val="Heading1"/>
      </w:pPr>
      <w:r>
        <w:t xml:space="preserve">Master Thesis: Enhancing the Professional Development of Secondary Teachers in Ho Chi Minh City, Vietnam</w:t>
      </w:r>
    </w:p>
    <w:bookmarkStart w:id="20" w:name="abstract"/>
    <w:p>
      <w:pPr>
        <w:pStyle w:val="Heading2"/>
      </w:pPr>
      <w:r>
        <w:t xml:space="preserve">Abstract</w:t>
      </w:r>
    </w:p>
    <w:p>
      <w:pPr>
        <w:pStyle w:val="FirstParagraph"/>
      </w:pPr>
      <w:r>
        <w:t xml:space="preserve">This Master Thesis investigates the challenges and opportunities for professional development among secondary school teachers in Ho Chi Minh City (HCMC), Vietnam. As a rapidly developing urban center, HCMC faces unique educational demands driven by its growing population, economic dynamics, and cultural diversity. The study focuses on Teacher Secondary professionals—those teaching at the middle to high school level—and examines how their training, resources, and institutional support impact educational outcomes. Through qualitative and quantitative research methods, this thesis explores strategies to improve teacher competencies in alignment with Vietnam's national education goals while addressing local-specific issues such as student diversity, curriculum reforms, and technological integration.</w:t>
      </w:r>
    </w:p>
    <w:bookmarkEnd w:id="20"/>
    <w:bookmarkStart w:id="21" w:name="introduction"/>
    <w:p>
      <w:pPr>
        <w:pStyle w:val="Heading2"/>
      </w:pPr>
      <w:r>
        <w:t xml:space="preserve">Introduction</w:t>
      </w:r>
    </w:p>
    <w:p>
      <w:pPr>
        <w:pStyle w:val="FirstParagraph"/>
      </w:pPr>
      <w:r>
        <w:t xml:space="preserve">The role of Teacher Secondary is pivotal in shaping the future of Vietnam’s youth, particularly in Ho Chi Minh City. As HCMC continues to evolve as a global economic hub, the education sector must adapt to meet the needs of a diverse student population. However, secondary teachers often face challenges such as insufficient training in modern pedagogical methods, limited access to digital tools, and uneven resource distribution across public and private schools. This thesis aims to contribute actionable insights for policymakers, educational institutions, and teacher training programs in HCMC.</w:t>
      </w:r>
    </w:p>
    <w:bookmarkEnd w:id="21"/>
    <w:bookmarkStart w:id="22" w:name="contextual-background"/>
    <w:p>
      <w:pPr>
        <w:pStyle w:val="Heading2"/>
      </w:pPr>
      <w:r>
        <w:t xml:space="preserve">Contextual Background</w:t>
      </w:r>
    </w:p>
    <w:p>
      <w:pPr>
        <w:pStyle w:val="FirstParagraph"/>
      </w:pPr>
      <w:r>
        <w:t xml:space="preserve">Vietnam has made significant strides in improving literacy rates and access to education, but disparities persist between urban and rural areas. Ho Chi Minh City, as the country’s largest city, hosts a unique blend of traditional and modern educational practices. Secondary teachers here must navigate curriculum updates (e.g., Vietnam’s shift toward STEM education), cultural sensitivities, and the pressures of standardized testing. Additionally, HCMC’s rapidly growing population has led to overcrowded classrooms and increased demand for quality teaching.</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status of Teacher Secondary professional development in HCMC.</w:t>
      </w:r>
    </w:p>
    <w:p>
      <w:pPr>
        <w:numPr>
          <w:ilvl w:val="0"/>
          <w:numId w:val="1001"/>
        </w:numPr>
        <w:pStyle w:val="Compact"/>
      </w:pPr>
      <w:r>
        <w:t xml:space="preserve">To identify key challenges hindering effective teaching practices among secondary educators.</w:t>
      </w:r>
    </w:p>
    <w:p>
      <w:pPr>
        <w:numPr>
          <w:ilvl w:val="0"/>
          <w:numId w:val="1001"/>
        </w:numPr>
        <w:pStyle w:val="Compact"/>
      </w:pPr>
      <w:r>
        <w:t xml:space="preserve">To propose evidence-based strategies for enhancing teacher training and institutional support systems in Vietnam’s urban centers.</w:t>
      </w:r>
    </w:p>
    <w:bookmarkEnd w:id="23"/>
    <w:bookmarkStart w:id="24" w:name="literature-review"/>
    <w:p>
      <w:pPr>
        <w:pStyle w:val="Heading2"/>
      </w:pPr>
      <w:r>
        <w:t xml:space="preserve">Literature Review</w:t>
      </w:r>
    </w:p>
    <w:p>
      <w:pPr>
        <w:pStyle w:val="FirstParagraph"/>
      </w:pPr>
      <w:r>
        <w:t xml:space="preserve">Previous studies highlight the critical role of continuous professional development (CPD) in improving teacher efficacy. For instance, UNESCO (2019) emphasized that teacher training programs must align with localized needs to address gaps in pedagogical skills. In Vietnam, research by Nguyen et al. (2021) found that secondary teachers in HCMC often lack access to workshops on integrating technology into classrooms or managing diverse student cohorts. This thesis builds on such findings by focusing on actionable solutions tailored to HCMC’s context.</w:t>
      </w:r>
    </w:p>
    <w:bookmarkEnd w:id="24"/>
    <w:bookmarkStart w:id="25" w:name="methodology"/>
    <w:p>
      <w:pPr>
        <w:pStyle w:val="Heading2"/>
      </w:pPr>
      <w:r>
        <w:t xml:space="preserve">Methodology</w:t>
      </w:r>
    </w:p>
    <w:p>
      <w:pPr>
        <w:pStyle w:val="FirstParagraph"/>
      </w:pPr>
      <w:r>
        <w:t xml:space="preserve">A mixed-methods approach was employed, combining surveys and interviews with secondary teachers in HCMC. Quantitative data was collected from 150 teachers across 10 schools (public, private, and vocational) using a structured questionnaire. Qualitative insights were gathered through semi-structured interviews with 20 experienced educators and administrators. Data analysis focused on themes such as resource availability, training needs, and institutional support systems.</w:t>
      </w:r>
    </w:p>
    <w:bookmarkEnd w:id="25"/>
    <w:bookmarkStart w:id="26" w:name="key-findings"/>
    <w:p>
      <w:pPr>
        <w:pStyle w:val="Heading2"/>
      </w:pPr>
      <w:r>
        <w:t xml:space="preserve">Key Findings</w:t>
      </w:r>
    </w:p>
    <w:p>
      <w:pPr>
        <w:pStyle w:val="FirstParagraph"/>
      </w:pPr>
      <w:r>
        <w:t xml:space="preserve">The research revealed several critical issues:</w:t>
      </w:r>
    </w:p>
    <w:p>
      <w:pPr>
        <w:numPr>
          <w:ilvl w:val="0"/>
          <w:numId w:val="1002"/>
        </w:numPr>
        <w:pStyle w:val="Compact"/>
      </w:pPr>
      <w:r>
        <w:t xml:space="preserve">Over 65% of surveyed teachers reported insufficient training in modern teaching technologies (e.g., AI tools or digital assessment platforms).</w:t>
      </w:r>
    </w:p>
    <w:p>
      <w:pPr>
        <w:numPr>
          <w:ilvl w:val="0"/>
          <w:numId w:val="1002"/>
        </w:numPr>
        <w:pStyle w:val="Compact"/>
      </w:pPr>
      <w:r>
        <w:t xml:space="preserve">Only 30% felt adequately prepared to address the diverse learning needs of students from different socio-economic backgrounds.</w:t>
      </w:r>
    </w:p>
    <w:p>
      <w:pPr>
        <w:numPr>
          <w:ilvl w:val="0"/>
          <w:numId w:val="1002"/>
        </w:numPr>
        <w:pStyle w:val="Compact"/>
      </w:pPr>
      <w:r>
        <w:t xml:space="preserve">Institutional support for Teacher Secondary development was inconsistent, with rural schools in HCMC receiving fewer resources than their urban counterparts.</w:t>
      </w:r>
    </w:p>
    <w:bookmarkEnd w:id="26"/>
    <w:bookmarkStart w:id="27" w:name="discussion"/>
    <w:p>
      <w:pPr>
        <w:pStyle w:val="Heading2"/>
      </w:pPr>
      <w:r>
        <w:t xml:space="preserve">Discussion</w:t>
      </w:r>
    </w:p>
    <w:p>
      <w:pPr>
        <w:pStyle w:val="FirstParagraph"/>
      </w:pPr>
      <w:r>
        <w:t xml:space="preserve">The findings align with global trends indicating that teacher training programs often lag behind educational reforms. In HCMC, the rapid adoption of digital learning tools outpaces the availability of corresponding professional development opportunities. Additionally, the study underscores the need for culturally responsive teaching strategies to address Vietnam’s increasingly diverse student population.</w:t>
      </w:r>
    </w:p>
    <w:p>
      <w:pPr>
        <w:pStyle w:val="BodyText"/>
      </w:pPr>
      <w:r>
        <w:t xml:space="preserve">This thesis argues that improving Teacher Secondary outcomes in HCMC requires a multi-pronged approach: (1) Expanding access to CPD programs focused on technology and inclusive education; (2) Encouraging collaboration between schools, universities, and local governments to share best practices; and (3) Allocating resources equitably to under-resourced schools.</w:t>
      </w:r>
    </w:p>
    <w:bookmarkEnd w:id="27"/>
    <w:bookmarkStart w:id="28" w:name="conclusion"/>
    <w:p>
      <w:pPr>
        <w:pStyle w:val="Heading2"/>
      </w:pPr>
      <w:r>
        <w:t xml:space="preserve">Conclusion</w:t>
      </w:r>
    </w:p>
    <w:p>
      <w:pPr>
        <w:pStyle w:val="FirstParagraph"/>
      </w:pPr>
      <w:r>
        <w:t xml:space="preserve">In conclusion, this Master Thesis provides a comprehensive analysis of the challenges faced by Teacher Secondary professionals in Ho Chi Minh City. By addressing systemic gaps in training, resources, and support systems, Vietnam can strengthen its secondary education sector and better prepare students for future challenges. The study highlights the urgency of tailoring teacher development initiatives to the unique needs of HCMC while aligning with national educational priorities.</w:t>
      </w:r>
    </w:p>
    <w:bookmarkEnd w:id="28"/>
    <w:bookmarkStart w:id="29" w:name="references"/>
    <w:p>
      <w:pPr>
        <w:pStyle w:val="Heading2"/>
      </w:pPr>
      <w:r>
        <w:t xml:space="preserve">References</w:t>
      </w:r>
    </w:p>
    <w:p>
      <w:pPr>
        <w:numPr>
          <w:ilvl w:val="0"/>
          <w:numId w:val="1003"/>
        </w:numPr>
        <w:pStyle w:val="Compact"/>
      </w:pPr>
      <w:r>
        <w:t xml:space="preserve">UNESCO. (2019). *Global Education Monitoring Report: Teaching for Sustainable Development*. Paris: UNESCO Publishing.</w:t>
      </w:r>
    </w:p>
    <w:p>
      <w:pPr>
        <w:numPr>
          <w:ilvl w:val="0"/>
          <w:numId w:val="1003"/>
        </w:numPr>
        <w:pStyle w:val="Compact"/>
      </w:pPr>
      <w:r>
        <w:t xml:space="preserve">Nguyn, T., Le, H., &amp; Tran, D. (2021). "Challenges in Teacher Professional Development in Urban Vietnam." *Journal of Southeast Asian Studies*,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the Professional Development of Secondary Teachers in Ho Chi Minh City, Vietnam</dc:title>
  <dc:creator/>
  <dc:language>en</dc:language>
  <cp:keywords/>
  <dcterms:created xsi:type="dcterms:W3CDTF">2026-07-23T15:57:35Z</dcterms:created>
  <dcterms:modified xsi:type="dcterms:W3CDTF">2026-07-23T15:57:35Z</dcterms:modified>
</cp:coreProperties>
</file>

<file path=docProps/custom.xml><?xml version="1.0" encoding="utf-8"?>
<Properties xmlns="http://schemas.openxmlformats.org/officeDocument/2006/custom-properties" xmlns:vt="http://schemas.openxmlformats.org/officeDocument/2006/docPropsVTypes"/>
</file>