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Telecommunications</w:t>
      </w:r>
      <w:r>
        <w:t xml:space="preserve"> </w:t>
      </w:r>
      <w:r>
        <w:t xml:space="preserve">for</w:t>
      </w:r>
      <w:r>
        <w:t xml:space="preserve"> </w:t>
      </w:r>
      <w:r>
        <w:t xml:space="preserve">Telecommunication</w:t>
      </w:r>
      <w:r>
        <w:t xml:space="preserve"> </w:t>
      </w:r>
      <w:r>
        <w:t xml:space="preserve">Engineers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faef08a2cdb49e471416de4fb264154696a01c3"/>
    <w:p>
      <w:pPr>
        <w:pStyle w:val="Heading1"/>
      </w:pPr>
      <w:r>
        <w:t xml:space="preserve">Master Thesis: Innovations in Telecommunications for Telecommunication Engineers in Australia Brisbane</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Telecommunication Engineer</w:t>
      </w:r>
      <w:r>
        <w:t xml:space="preserve"> </w:t>
      </w:r>
      <w:r>
        <w:t xml:space="preserve">within the context of rapid technological advancements and urban expansion in</w:t>
      </w:r>
      <w:r>
        <w:t xml:space="preserve"> </w:t>
      </w:r>
      <w:r>
        <w:rPr>
          <w:bCs/>
          <w:b/>
        </w:rPr>
        <w:t xml:space="preserve">Australia Brisbane</w:t>
      </w:r>
      <w:r>
        <w:t xml:space="preserve">. As one of Australia's fastest-growing cities, Brisbane presents unique challenges and opportunities for telecommunications infrastructure development. This study investigates how Telecommunication Engineers can leverage emerging technologies such as 5G, IoT (Internet of Things), and AI-driven network optimization to address the connectivity demands of a modern metropolis. The research emphasizes the integration of sustainable practices with cutting-edge innovations to ensure resilient and future-ready telecommunications systems tailored for Brisbane's socio-economic landscape.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Telecommunication Engineer</w:t>
      </w:r>
      <w:r>
        <w:t xml:space="preserve"> </w:t>
      </w:r>
      <w:r>
        <w:t xml:space="preserve">has become increasingly pivotal in shaping the digital infrastructure of modern cities. In</w:t>
      </w:r>
      <w:r>
        <w:t xml:space="preserve"> </w:t>
      </w:r>
      <w:r>
        <w:rPr>
          <w:bCs/>
          <w:b/>
        </w:rPr>
        <w:t xml:space="preserve">Australia Brisbane</w:t>
      </w:r>
      <w:r>
        <w:t xml:space="preserve">, where urbanization and technological demand are accelerating, the need for robust telecommunications networks is critical. This Master Thesis aims to analyze the specific challenges faced by Telecommunication Engineers in Brisbane, such as managing high population density, ensuring equitable access to high-speed internet, and adapting to regulatory frameworks unique to Australia. The study also highlights the importance of interdisciplinary collaboration between engineers, policymakers, and industry stakeholders to drive innovation in this field.</w:t>
      </w:r>
    </w:p>
    <w:bookmarkEnd w:id="21"/>
    <w:bookmarkStart w:id="22" w:name="methodology"/>
    <w:p>
      <w:pPr>
        <w:pStyle w:val="Heading2"/>
      </w:pPr>
      <w:r>
        <w:t xml:space="preserve">Methodology</w:t>
      </w:r>
    </w:p>
    <w:p>
      <w:pPr>
        <w:pStyle w:val="FirstParagraph"/>
      </w:pPr>
      <w:r>
        <w:t xml:space="preserve">The research methodology employed in this Master Thesis includes a mixed-methods approach. First, a comprehensive literature review was conducted to analyze global and regional trends in telecommunications engineering, with a focus on case studies from cities comparable to Brisbane. Second, primary data was collected through interviews with practicing Telecommunication Engineers in Queensland and surveys distributed to professionals working with telecommunications providers such as Telstra, Optus, and Vodafone in</w:t>
      </w:r>
      <w:r>
        <w:t xml:space="preserve"> </w:t>
      </w:r>
      <w:r>
        <w:rPr>
          <w:bCs/>
          <w:b/>
        </w:rPr>
        <w:t xml:space="preserve">Australia Brisbane</w:t>
      </w:r>
      <w:r>
        <w:t xml:space="preserve">. Third, technical simulations were performed using network planning software (e.g., Atoll) to model potential 5G deployment scenarios tailored for Brisbane's topography and population distribution.</w:t>
      </w:r>
    </w:p>
    <w:bookmarkEnd w:id="22"/>
    <w:bookmarkStart w:id="23" w:name="literature-review"/>
    <w:p>
      <w:pPr>
        <w:pStyle w:val="Heading2"/>
      </w:pPr>
      <w:r>
        <w:t xml:space="preserve">Literature Review</w:t>
      </w:r>
    </w:p>
    <w:p>
      <w:pPr>
        <w:pStyle w:val="FirstParagraph"/>
      </w:pPr>
      <w:r>
        <w:t xml:space="preserve">Existing research underscores the transformative impact of 5G technology on urban telecommunications. However, studies have also highlighted gaps in addressing the unique socio-economic factors of cities like Brisbane. For example, a 2023 report by the Australian Communications and Media Authority (ACMA) noted that regional disparities in broadband access persist even within major metropolitan areas like Brisbane. This Master Thesis builds on such findings by proposing a localized framework for Telecommunication Engineers to prioritize infrastructure projects that align with Brisbane's long-term urban development plans.</w:t>
      </w:r>
    </w:p>
    <w:bookmarkEnd w:id="23"/>
    <w:bookmarkStart w:id="24" w:name="X6066139d276a66dc60921853f84e705feb57470"/>
    <w:p>
      <w:pPr>
        <w:pStyle w:val="Heading2"/>
      </w:pPr>
      <w:r>
        <w:t xml:space="preserve">Case Study: Telecommunications Infrastructure in Queensland</w:t>
      </w:r>
    </w:p>
    <w:p>
      <w:pPr>
        <w:pStyle w:val="FirstParagraph"/>
      </w:pPr>
      <w:r>
        <w:t xml:space="preserve">A key case study in this Master Thesis examines the rollout of NBN (National Broadband Network) infrastructure across Brisbane and surrounding regions. Data reveals that while 90% of premises in Brisbane now have access to high-speed broadband, challenges such as rural-urban connectivity gaps and aging copper networks remain. Telecommunication Engineers in Queensland are actively exploring hybrid solutions, including fixed wireless access (FWA) and satellite technologies, to bridge these gaps. This case study illustrates the practical applications of theoretical concepts studied by Telecommunication Engineers in</w:t>
      </w:r>
      <w:r>
        <w:t xml:space="preserve"> </w:t>
      </w:r>
      <w:r>
        <w:rPr>
          <w:bCs/>
          <w:b/>
        </w:rPr>
        <w:t xml:space="preserve">Australia Brisbane</w:t>
      </w:r>
      <w:r>
        <w:t xml:space="preserve">.</w:t>
      </w:r>
    </w:p>
    <w:bookmarkEnd w:id="24"/>
    <w:bookmarkStart w:id="25" w:name="challenges-and-solutions"/>
    <w:p>
      <w:pPr>
        <w:pStyle w:val="Heading2"/>
      </w:pPr>
      <w:r>
        <w:t xml:space="preserve">Challenges and Solutions</w:t>
      </w:r>
    </w:p>
    <w:p>
      <w:pPr>
        <w:pStyle w:val="FirstParagraph"/>
      </w:pPr>
      <w:r>
        <w:t xml:space="preserve">Telecommunication Engineers in Brisbane face multifaceted challenges, including regulatory compliance with the Australian government's spectrum allocation policies, environmental constraints (e.g., flood-prone areas), and community resistance to infrastructure projects. To address these issues, this Master Thesis proposes innovative strategies such as AI-driven network traffic prediction models and public-private partnerships with local councils. For instance, a pilot project in the Brisbane CBD demonstrated how AI algorithms could optimize 5G tower placements to reduce visual clutter while maximizing signal coverage.</w:t>
      </w:r>
    </w:p>
    <w:bookmarkEnd w:id="25"/>
    <w:bookmarkStart w:id="26" w:name="conclusion"/>
    <w:p>
      <w:pPr>
        <w:pStyle w:val="Heading2"/>
      </w:pPr>
      <w:r>
        <w:t xml:space="preserve">Conclusion</w:t>
      </w:r>
    </w:p>
    <w:p>
      <w:pPr>
        <w:pStyle w:val="FirstParagraph"/>
      </w:pPr>
      <w:r>
        <w:t xml:space="preserve">This Master Thesis underscores the critical role of Telecommunication Engineers in shaping the digital future of</w:t>
      </w:r>
      <w:r>
        <w:t xml:space="preserve"> </w:t>
      </w:r>
      <w:r>
        <w:rPr>
          <w:bCs/>
          <w:b/>
        </w:rPr>
        <w:t xml:space="preserve">Australia Brisbane</w:t>
      </w:r>
      <w:r>
        <w:t xml:space="preserve">. By integrating advanced technologies with community-centric planning, engineers can overcome existing challenges and create scalable solutions for a growing population. The research contributes to both academic discourse and practical applications, offering actionable insights for policymakers, industry leaders, and future Telecommunication Engineers working in this dynamic field. As Brisbane continues to evolve as a technological hub in Australia, the need for skilled professionals in telecommunications engineering will only increase.</w:t>
      </w:r>
    </w:p>
    <w:bookmarkEnd w:id="26"/>
    <w:bookmarkStart w:id="27" w:name="references"/>
    <w:p>
      <w:pPr>
        <w:pStyle w:val="Heading2"/>
      </w:pPr>
      <w:r>
        <w:t xml:space="preserve">References</w:t>
      </w:r>
    </w:p>
    <w:p>
      <w:pPr>
        <w:numPr>
          <w:ilvl w:val="0"/>
          <w:numId w:val="1001"/>
        </w:numPr>
        <w:pStyle w:val="Compact"/>
      </w:pPr>
      <w:r>
        <w:t xml:space="preserve">Australian Communications and Media Authority (ACMA). (2023). National Broadband Network Performance Report.</w:t>
      </w:r>
    </w:p>
    <w:p>
      <w:pPr>
        <w:numPr>
          <w:ilvl w:val="0"/>
          <w:numId w:val="1001"/>
        </w:numPr>
        <w:pStyle w:val="Compact"/>
      </w:pPr>
      <w:r>
        <w:t xml:space="preserve">Telstra. (2024). 5G Deployment Strategy in Queensland.</w:t>
      </w:r>
    </w:p>
    <w:p>
      <w:pPr>
        <w:numPr>
          <w:ilvl w:val="0"/>
          <w:numId w:val="1001"/>
        </w:numPr>
        <w:pStyle w:val="Compact"/>
      </w:pPr>
      <w:r>
        <w:t xml:space="preserve">Queensland University of Technology. (2023). Research on Urban Telecommunications Infrastructure.</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Telecommunications for Telecommunication Engineers in Australia Brisbane</dc:title>
  <dc:creator/>
  <dc:language>en</dc:language>
  <cp:keywords/>
  <dcterms:created xsi:type="dcterms:W3CDTF">2026-05-02T16:22:08Z</dcterms:created>
  <dcterms:modified xsi:type="dcterms:W3CDTF">2026-05-02T16:22:08Z</dcterms:modified>
</cp:coreProperties>
</file>

<file path=docProps/custom.xml><?xml version="1.0" encoding="utf-8"?>
<Properties xmlns="http://schemas.openxmlformats.org/officeDocument/2006/custom-properties" xmlns:vt="http://schemas.openxmlformats.org/officeDocument/2006/docPropsVTypes"/>
</file>