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Engineering</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5" w:name="X2af33805fb728ca7ac830e448b69a60cb118fc6"/>
    <w:p>
      <w:pPr>
        <w:pStyle w:val="Heading1"/>
      </w:pPr>
      <w:r>
        <w:t xml:space="preserve">Master Thesis: The Role of Telecommunication Engineers in Shaping the Future of Connectivity in Australia’s Melbourne Metropolitan Area</w:t>
      </w:r>
    </w:p>
    <w:p>
      <w:pPr>
        <w:pStyle w:val="FirstParagraph"/>
      </w:pPr>
      <w:r>
        <w:rPr>
          <w:bCs/>
          <w:b/>
        </w:rPr>
        <w:t xml:space="preserve">Abstract:</w:t>
      </w:r>
    </w:p>
    <w:p>
      <w:pPr>
        <w:pStyle w:val="BodyText"/>
      </w:pPr>
      <w:r>
        <w:t xml:space="preserve">This Master Thesis explores the critical role of Telecommunication Engineers in addressing the evolving demands of connectivity, infrastructure, and innovation within Australia's dynamic urban environment—specifically focusing on Melbourne. As a global hub for technology and research, Melbourne presents unique challenges and opportunities for Telecommunication Engineers to design resilient networks, integrate emerging technologies like 5G/6G, IoT (Internet of Things), and AI-driven systems. This study examines the intersection of academic rigor, industry needs, and policy frameworks in Australia’s telecommunications sector while emphasizing the importance of sustainable practices in a rapidly growing metropolitan area.</w:t>
      </w:r>
    </w:p>
    <w:bookmarkStart w:id="20" w:name="introduction"/>
    <w:p>
      <w:pPr>
        <w:pStyle w:val="Heading2"/>
      </w:pPr>
      <w:r>
        <w:t xml:space="preserve">1. Introduction</w:t>
      </w:r>
    </w:p>
    <w:p>
      <w:pPr>
        <w:pStyle w:val="FirstParagraph"/>
      </w:pPr>
      <w:r>
        <w:t xml:space="preserve">Melbourne, as Australia’s second-largest city and a global leader in innovation, has become a focal point for advancements in telecommunication engineering. The city's population growth, urbanization trends, and commitment to smart infrastructure have created an urgent need for skilled Telecommunication Engineers to address challenges such as network congestion, rural-urban connectivity gaps, and the integration of next-generation technologies. This thesis investigates how Telecommunication Engineers in Australia Melbourne are redefining connectivity through cutting-edge research, policy alignment with the Australian Communications and Media Authority (ACMA), and collaboration with institutions like RMIT University and Deakin University.</w:t>
      </w:r>
    </w:p>
    <w:bookmarkEnd w:id="20"/>
    <w:bookmarkStart w:id="21" w:name="X4e86414c4937794842f94c0f1967c2a10047b5d"/>
    <w:p>
      <w:pPr>
        <w:pStyle w:val="Heading2"/>
      </w:pPr>
      <w:r>
        <w:t xml:space="preserve">2. Literature Review: Telecommunication Engineering in Australia</w:t>
      </w:r>
    </w:p>
    <w:p>
      <w:pPr>
        <w:pStyle w:val="FirstParagraph"/>
      </w:pPr>
      <w:r>
        <w:t xml:space="preserve">The telecommunications landscape in Australia has undergone significant transformation over the past decade. The rollout of the National Broadband Network (NBN) by Telstra and other service providers marked a pivotal shift toward high-speed internet accessibility across urban and rural areas. However, Melbourne, with its dense population and complex topography, continues to face unique challenges such as signal interference in high-rise buildings and the need for extensive fiber-optic infrastructure. Telecommunication Engineers play a central role in optimizing these systems while ensuring compliance with Australian Standards (AS) and international best practices.</w:t>
      </w:r>
    </w:p>
    <w:p>
      <w:pPr>
        <w:pStyle w:val="BodyText"/>
      </w:pPr>
      <w:r>
        <w:t xml:space="preserve">Studies by the Australian Academy of Science (2021) highlight Melbourne's position as a testbed for 5G technology, driven by its robust academic and industry ecosystem. Telecommunication Engineers are at the forefront of deploying millimeter-wave networks, edge computing architectures, and AI-powered network optimization tools to meet the city’s escalating data demands.</w:t>
      </w:r>
    </w:p>
    <w:bookmarkEnd w:id="21"/>
    <w:bookmarkStart w:id="22" w:name="X78462b659820fb8e533b9e77b765d1233865ed2"/>
    <w:p>
      <w:pPr>
        <w:pStyle w:val="Heading2"/>
      </w:pPr>
      <w:r>
        <w:t xml:space="preserve">3. Case Study: Challenges in Melbourne’s Telecommunication Infrastructure</w:t>
      </w:r>
    </w:p>
    <w:p>
      <w:pPr>
        <w:pStyle w:val="FirstParagraph"/>
      </w:pPr>
      <w:r>
        <w:t xml:space="preserve">Melbourne’s telecommunication infrastructure is characterized by a blend of legacy systems and modern innovations. A notable challenge arises from the city's rapid urbanization, which strains existing networks and necessitates the integration of new technologies like IoT sensors for smart grid management and autonomous vehicle communication. Telecommunication Engineers in Melbourne must also address environmental factors, such as coastal erosion near Port Phillip Bay affecting undersea cable installations.</w:t>
      </w:r>
    </w:p>
    <w:p>
      <w:pPr>
        <w:pStyle w:val="BodyText"/>
      </w:pPr>
      <w:r>
        <w:t xml:space="preserve">For instance, the 2023 expansion of Telstra’s 5G network in the city center involved overcoming obstacles such as interference from existing microwave systems and ensuring equitable access for low-income communities. Telecommunication Engineers collaborated with local governments to implement phased upgrades, leveraging open-source tools and agile project management frameworks to meet deadlines.</w:t>
      </w:r>
    </w:p>
    <w:bookmarkEnd w:id="22"/>
    <w:bookmarkStart w:id="23" w:name="X887676e3336dd6c647e2640c1dcdbf588b030d4"/>
    <w:p>
      <w:pPr>
        <w:pStyle w:val="Heading2"/>
      </w:pPr>
      <w:r>
        <w:t xml:space="preserve">4. Future Trends: The Role of Telecommunication Engineers in Melbourne</w:t>
      </w:r>
    </w:p>
    <w:p>
      <w:pPr>
        <w:pStyle w:val="FirstParagraph"/>
      </w:pPr>
      <w:r>
        <w:t xml:space="preserve">The future of telecommunication engineering in Melbourne hinges on the adoption of disruptive technologies and sustainable practices. As Australia transitions to a 6G-ready infrastructure by 2030, Telecommunication Engineers will be tasked with designing ultra-low-latency networks for applications like AR/VR (augmented reality/virtual reality) and remote surgery. Melbourne’s Smart City Initiative further amplifies the need for engineers to integrate IoT devices into public services, such as real-time traffic monitoring and energy-efficient lighting systems.</w:t>
      </w:r>
    </w:p>
    <w:p>
      <w:pPr>
        <w:pStyle w:val="BodyText"/>
      </w:pPr>
      <w:r>
        <w:t xml:space="preserve">Moreover, the rise of quantum communication technologies presents an opportunity for Telecommunication Engineers in Australia Melbourne to pioneer secure data transmission protocols that align with global standards. Collaboration between academia (e.g., Swinburne University’s Quantum Research Centre) and industry will be critical to ensuring Australia remains competitive in this field.</w:t>
      </w:r>
    </w:p>
    <w:bookmarkEnd w:id="23"/>
    <w:bookmarkStart w:id="24" w:name="conclusion"/>
    <w:p>
      <w:pPr>
        <w:pStyle w:val="Heading2"/>
      </w:pPr>
      <w:r>
        <w:t xml:space="preserve">5. Conclusion</w:t>
      </w:r>
    </w:p>
    <w:p>
      <w:pPr>
        <w:pStyle w:val="FirstParagraph"/>
      </w:pPr>
      <w:r>
        <w:t xml:space="preserve">This Master Thesis underscores the indispensable role of Telecommunication Engineers in shaping Melbourne’s future as a digitally connected metropolis. By addressing challenges related to infrastructure, sustainability, and technological innovation, these professionals are pivotal in ensuring Australia remains at the forefront of global telecommunications advancements. As Melbourne continues to grow, the synergy between academic institutions, industry leaders like Telstra and Optus, and government bodies will define the trajectory of telecommunication engineering in Australia.</w:t>
      </w:r>
    </w:p>
    <w:p>
      <w:pPr>
        <w:pStyle w:val="BodyText"/>
      </w:pPr>
      <w:r>
        <w:rPr>
          <w:iCs/>
          <w:i/>
        </w:rPr>
        <w:t xml:space="preserve">Keywords:</w:t>
      </w:r>
      <w:r>
        <w:t xml:space="preserve"> </w:t>
      </w:r>
      <w:r>
        <w:t xml:space="preserve">Master Thesis, Telecommunication Engineer, Australia Melbourne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Engineering in Australia Melbourne</dc:title>
  <dc:creator/>
  <dc:language>en</dc:language>
  <cp:keywords/>
  <dcterms:created xsi:type="dcterms:W3CDTF">2026-07-14T11:19:19Z</dcterms:created>
  <dcterms:modified xsi:type="dcterms:W3CDTF">2026-07-14T11:19:19Z</dcterms:modified>
</cp:coreProperties>
</file>

<file path=docProps/custom.xml><?xml version="1.0" encoding="utf-8"?>
<Properties xmlns="http://schemas.openxmlformats.org/officeDocument/2006/custom-properties" xmlns:vt="http://schemas.openxmlformats.org/officeDocument/2006/docPropsVTypes"/>
</file>