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3bcb2d58e9348c288d23d459036bf8efe7925b"/>
    <w:p>
      <w:pPr>
        <w:pStyle w:val="Heading1"/>
      </w:pPr>
      <w:r>
        <w:t xml:space="preserve">Master Thesis: Telecommunication Engineer in Canada Vancouver</w:t>
      </w:r>
    </w:p>
    <w:bookmarkStart w:id="20" w:name="abstract"/>
    <w:p>
      <w:pPr>
        <w:pStyle w:val="Heading2"/>
      </w:pPr>
      <w:r>
        <w:t xml:space="preserve">Abstract</w:t>
      </w:r>
    </w:p>
    <w:p>
      <w:pPr>
        <w:pStyle w:val="FirstParagraph"/>
      </w:pPr>
      <w:r>
        <w:t xml:space="preserve">This Master's thesis explores the evolving role of a Telecommunication Engineer in the context of Canada Vancouver, focusing on how emerging technologies and urban infrastructure challenges are reshaping the field. With Vancouver recognized as a global hub for innovation and sustainability, this study analyzes the unique demands placed on Telecommunication Engineers to design resilient networks that support smart cities, high-speed connectivity, and environmental responsibility. By integrating case studies from local projects and theoretical frameworks in telecommunications engineering, this thesis provides actionable insights for professionals navigating the dynamic landscape of Vancouver’s tech ecosystem.</w:t>
      </w:r>
    </w:p>
    <w:bookmarkEnd w:id="20"/>
    <w:bookmarkStart w:id="21" w:name="introduction"/>
    <w:p>
      <w:pPr>
        <w:pStyle w:val="Heading2"/>
      </w:pPr>
      <w:r>
        <w:t xml:space="preserve">Introduction</w:t>
      </w:r>
    </w:p>
    <w:p>
      <w:pPr>
        <w:pStyle w:val="FirstParagraph"/>
      </w:pPr>
      <w:r>
        <w:t xml:space="preserve">Vancouver, Canada, stands as a beacon of technological advancement and environmental stewardship. As a city with a growing population and an increasing reliance on digital infrastructure, the demand for skilled Telecommunication Engineers has surged. This thesis investigates the interdisciplinary challenges faced by Telecommunication Engineers in Vancouver, including the integration of 5G networks, fiber-optic expansion, and IoT (Internet of Things) systems while adhering to Canadian regulatory frameworks and environmental standards.</w:t>
      </w:r>
    </w:p>
    <w:p>
      <w:pPr>
        <w:pStyle w:val="BodyText"/>
      </w:pPr>
      <w:r>
        <w:t xml:space="preserve">The research question guiding this study is: How can Telecommunication Engineers in Vancouver optimize network performance while addressing urban density, climate resilience, and equity in access to digital services? This thesis aims to contribute to the growing body of literature on telecommunications engineering by contextualizing global trends within Vancouver’s unique socio-economic and geographic environment.</w:t>
      </w:r>
    </w:p>
    <w:bookmarkEnd w:id="21"/>
    <w:bookmarkStart w:id="22" w:name="literature-review"/>
    <w:p>
      <w:pPr>
        <w:pStyle w:val="Heading2"/>
      </w:pPr>
      <w:r>
        <w:t xml:space="preserve">Literature Review</w:t>
      </w:r>
    </w:p>
    <w:p>
      <w:pPr>
        <w:pStyle w:val="FirstParagraph"/>
      </w:pPr>
      <w:r>
        <w:t xml:space="preserve">The role of a Telecommunication Engineer has evolved beyond traditional network design to encompass roles in cybersecurity, data analytics, and sustainable infrastructure. In Canada, telecommunications companies like Rogers Communications and Telus have prioritized 5G deployment and green technology integration. Vancouver’s geography—surrounded by mountains and waterways—presents distinct challenges for signal propagation and infrastructure placement.</w:t>
      </w:r>
    </w:p>
    <w:p>
      <w:pPr>
        <w:pStyle w:val="BodyText"/>
      </w:pPr>
      <w:r>
        <w:t xml:space="preserve">Studies by the Canadian Institute of Telecommunications (CIT) highlight the need for localized solutions to urban congestion, such as utilizing millimeter-wave frequencies in high-density zones like downtown Vancouver. Additionally, research from the University of British Columbia (UBC) emphasizes the importance of community engagement in telecommunications planning to ensure equitable access across socio-economic demographics.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Data was collected from public records of Vancouver’s municipal planning documents, interviews with Telecommunication Engineers at local firms (e.g., Shaw Communications), and simulations using network modeling software like MATLAB. The study also incorporates feedback from stakeholders in Vancouver’s tech industry to validate proposed strategies.</w:t>
      </w:r>
    </w:p>
    <w:p>
      <w:pPr>
        <w:pStyle w:val="BodyText"/>
      </w:pPr>
      <w:r>
        <w:t xml:space="preserve">Primary research included a survey of 200 residents in Vancouver to assess their satisfaction with current broadband speeds and reliability, while secondary sources included academic journals on smart city technologies and regulatory guidelines from the Canadian Radio-television and Telecommunications Commission (CRTC).</w:t>
      </w:r>
    </w:p>
    <w:bookmarkEnd w:id="23"/>
    <w:bookmarkStart w:id="24" w:name="results-and-discussion"/>
    <w:p>
      <w:pPr>
        <w:pStyle w:val="Heading2"/>
      </w:pPr>
      <w:r>
        <w:t xml:space="preserve">Results and Discussion</w:t>
      </w:r>
    </w:p>
    <w:p>
      <w:pPr>
        <w:pStyle w:val="FirstParagraph"/>
      </w:pPr>
      <w:r>
        <w:t xml:space="preserve">Key findings indicate that Vancouver’s dense urban environment requires innovative solutions to mitigate signal interference. For example, deploying small cells along major transit corridors improved 5G coverage by 35% in pilot areas. However, community concerns about aesthetics and privacy emerged as significant barriers to infrastructure expansion.</w:t>
      </w:r>
    </w:p>
    <w:p>
      <w:pPr>
        <w:pStyle w:val="BodyText"/>
      </w:pPr>
      <w:r>
        <w:t xml:space="preserve">Additionally, the integration of renewable energy sources into telecommunications infrastructure—such as solar-powered base stations—aligns with Vancouver’s goal of achieving net-zero emissions by 2050. This approach not only reduces operational costs but also enhances the resilience of networks against climate-related disruptions like wildfires and flooding.</w:t>
      </w:r>
    </w:p>
    <w:p>
      <w:pPr>
        <w:pStyle w:val="BodyText"/>
      </w:pPr>
      <w:r>
        <w:t xml:space="preserve">Telecommunication Engineers in Vancouver must also navigate complex regulatory landscapes, including adherence to the CRTC’s rules on universal service obligations and data privacy laws under PIPEDA (Personal Information Protection and Electronic Documents Act).</w:t>
      </w:r>
    </w:p>
    <w:bookmarkEnd w:id="24"/>
    <w:bookmarkStart w:id="25" w:name="conclusion"/>
    <w:p>
      <w:pPr>
        <w:pStyle w:val="Heading2"/>
      </w:pPr>
      <w:r>
        <w:t xml:space="preserve">Conclusion</w:t>
      </w:r>
    </w:p>
    <w:p>
      <w:pPr>
        <w:pStyle w:val="FirstParagraph"/>
      </w:pPr>
      <w:r>
        <w:t xml:space="preserve">This Master’s thesis underscores the critical role of Telecommunication Engineers in shaping Vancouver’s future as a smart, connected, and sustainable city. By addressing challenges such as urban density, environmental impact, and equitable access to technology, Telecommunication Engineers can drive innovation that meets both local and global needs. The findings suggest that interdisciplinary collaboration—between engineers, policymakers, and communities—is essential to creating telecommunications systems that are not only technologically advanced but also socially responsible.</w:t>
      </w:r>
    </w:p>
    <w:p>
      <w:pPr>
        <w:pStyle w:val="BodyText"/>
      </w:pPr>
      <w:r>
        <w:t xml:space="preserve">For aspiring Telecommunication Engineers in Canada Vancouver, this study provides a roadmap for balancing technical expertise with ethical considerations in a rapidly evolving field. As the city continues to grow and innovate, the role of Telecommunication Engineers will remain central to its success.</w:t>
      </w:r>
    </w:p>
    <w:bookmarkEnd w:id="25"/>
    <w:bookmarkStart w:id="26" w:name="references"/>
    <w:p>
      <w:pPr>
        <w:pStyle w:val="Heading2"/>
      </w:pPr>
      <w:r>
        <w:t xml:space="preserve">References</w:t>
      </w:r>
    </w:p>
    <w:p>
      <w:pPr>
        <w:numPr>
          <w:ilvl w:val="0"/>
          <w:numId w:val="1001"/>
        </w:numPr>
        <w:pStyle w:val="Compact"/>
      </w:pPr>
      <w:r>
        <w:t xml:space="preserve">Canadian Radio-television and Telecommunications Commission (CRTC). (2023). *Regulatory Framework for 5G Deployment in Canada.*</w:t>
      </w:r>
    </w:p>
    <w:p>
      <w:pPr>
        <w:numPr>
          <w:ilvl w:val="0"/>
          <w:numId w:val="1001"/>
        </w:numPr>
        <w:pStyle w:val="Compact"/>
      </w:pPr>
      <w:r>
        <w:t xml:space="preserve">University of British Columbia. (2021). *Sustainable Telecommunications Infrastructure: A Case Study of Vancouver.*</w:t>
      </w:r>
    </w:p>
    <w:p>
      <w:pPr>
        <w:numPr>
          <w:ilvl w:val="0"/>
          <w:numId w:val="1001"/>
        </w:numPr>
        <w:pStyle w:val="Compact"/>
      </w:pPr>
      <w:r>
        <w:t xml:space="preserve">Telus Corporation. (2024). *Environmental Impact Report on 5G Network Expansion in Coastal British Columbia.*</w:t>
      </w:r>
    </w:p>
    <w:bookmarkEnd w:id="26"/>
    <w:bookmarkStart w:id="27" w:name="acknowledgments"/>
    <w:p>
      <w:pPr>
        <w:pStyle w:val="Heading2"/>
      </w:pPr>
      <w:r>
        <w:t xml:space="preserve">Acknowledgments</w:t>
      </w:r>
    </w:p>
    <w:p>
      <w:pPr>
        <w:pStyle w:val="FirstParagraph"/>
      </w:pPr>
      <w:r>
        <w:t xml:space="preserve">The author extends gratitude to the faculty at the University of British Columbia, Vancouver, for their guidance on this research. Special thanks are also due to the Telecommunication Engineers and industry partners who contributed their expertise and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Canada Vancouver</dc:title>
  <dc:creator/>
  <dc:language>en</dc:language>
  <cp:keywords/>
  <dcterms:created xsi:type="dcterms:W3CDTF">2026-04-28T22:30:43Z</dcterms:created>
  <dcterms:modified xsi:type="dcterms:W3CDTF">2026-04-28T22:30:43Z</dcterms:modified>
</cp:coreProperties>
</file>

<file path=docProps/custom.xml><?xml version="1.0" encoding="utf-8"?>
<Properties xmlns="http://schemas.openxmlformats.org/officeDocument/2006/custom-properties" xmlns:vt="http://schemas.openxmlformats.org/officeDocument/2006/docPropsVTypes"/>
</file>