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6453ce59f68cc9e0f79def6b584c220eb61e5a9"/>
    <w:p>
      <w:pPr>
        <w:pStyle w:val="Heading1"/>
      </w:pPr>
      <w:r>
        <w:t xml:space="preserve">Master Thesis: The Role of Telecommunication Engineers in Shaping the Future of Connectivity in Medellín, Colombia</w:t>
      </w:r>
    </w:p>
    <w:bookmarkStart w:id="20" w:name="abstract"/>
    <w:p>
      <w:pPr>
        <w:pStyle w:val="Heading2"/>
      </w:pPr>
      <w:r>
        <w:t xml:space="preserve">Abstract</w:t>
      </w:r>
    </w:p>
    <w:p>
      <w:pPr>
        <w:pStyle w:val="FirstParagraph"/>
      </w:pPr>
      <w:r>
        <w:t xml:space="preserve">This Master Thesis explores the critical role of Telecommunication Engineers in addressing the challenges and opportunities related to modernizing communication infrastructure in Medellín, Colombia. As a dynamic city known for its technological innovation and economic growth, Medellín presents unique demands for robust telecommunication networks that support both urban development and digital inclusion. The thesis investigates how Telecommunication Engineers can leverage emerging technologies such as 5G, IoT (Internet of Things), and fiber optics to bridge the digital divide while ensuring sustainable urban connectivity. Through case studies, technical analysis, and policy recommendations tailored to Medellín’s socio-economic context, this research underscores the importance of interdisciplinary collaboration between engineers, policymakers, and local communities to achieve transformative outcomes in Colombia’s telecommunication landscape.</w:t>
      </w:r>
    </w:p>
    <w:bookmarkEnd w:id="20"/>
    <w:bookmarkStart w:id="21" w:name="introduction"/>
    <w:p>
      <w:pPr>
        <w:pStyle w:val="Heading2"/>
      </w:pPr>
      <w:r>
        <w:t xml:space="preserve">Introduction</w:t>
      </w:r>
    </w:p>
    <w:p>
      <w:pPr>
        <w:pStyle w:val="FirstParagraph"/>
      </w:pPr>
      <w:r>
        <w:t xml:space="preserve">Medellín, located in the Aburrá Valley of Colombia’s Antioquia Department, has emerged as a regional hub for innovation and technology. With a population exceeding 3 million and a thriving tech ecosystem, the city faces growing demands for high-speed internet, reliable mobile networks, and advanced communication systems. Telecommunication Engineers play a pivotal role in meeting these demands while addressing challenges such as geographic complexity (mountainous terrain), urban congestion, and equitable access to digital services. This thesis examines how Telecommunication Engineers can contribute to Medellín’s vision of becoming a smart city by integrating cutting-edge solutions into existing infrastructure.</w:t>
      </w:r>
    </w:p>
    <w:p>
      <w:pPr>
        <w:pStyle w:val="BodyText"/>
      </w:pPr>
      <w:r>
        <w:t xml:space="preserve">The study is particularly relevant in Colombia, where the government has prioritized digital transformation as a driver for economic resilience and social equity. Medellín’s strategic location and investment in innovation parks, such as the EAFIT University Technology Park and the Medellín Innovation Hub, create opportunities for Telecommunication Engineers to pilot new technologies that align with national goals. By focusing on Medellín, this research provides actionable insights that can be scaled to other regions in Colombia.</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of global telecommunication trends was conducted to identify technologies with potential applicability in Medellín. Primary data was collected through interviews with Telecommunication Engineers working in Medellín, surveys distributed to local communities, and analysis of municipal reports on urban connectivity. Key performance indicators (KPIs) such as network coverage density, latency metrics, and user satisfaction scores were evaluated to assess current infrastructure gaps.</w:t>
      </w:r>
    </w:p>
    <w:p>
      <w:pPr>
        <w:pStyle w:val="BodyText"/>
      </w:pPr>
      <w:r>
        <w:t xml:space="preserve">Case studies of successful telecommunication projects in Medellín—such as the deployment of 4G/5G networks by Colombia’s main mobile providers and the integration of IoT in smart mobility systems—were analyzed to identify best practices. Additionally, technical simulations were performed to model the impact of fiber-optic expansion on reducing digital inequality in underserved neighborhoods like La Guayabita or El Poblado.</w:t>
      </w:r>
    </w:p>
    <w:bookmarkEnd w:id="22"/>
    <w:bookmarkStart w:id="24" w:name="results_and_discussion"/>
    <w:bookmarkStart w:id="23" w:name="results-and-discussion"/>
    <w:p>
      <w:pPr>
        <w:pStyle w:val="Heading2"/>
      </w:pPr>
      <w:r>
        <w:t xml:space="preserve">Results and Discussion</w:t>
      </w:r>
    </w:p>
    <w:p>
      <w:pPr>
        <w:pStyle w:val="FirstParagraph"/>
      </w:pPr>
      <w:r>
        <w:t xml:space="preserve">The findings reveal that Medellín’s telecommunication infrastructure is advancing rapidly but faces persistent challenges. For instance, while the city boasts one of Latin America’s highest mobile penetration rates, rural areas within the Aburrá Valley still experience intermittent connectivity due to limited investment in fiber-optic networks. Telecommunication Engineers in Medellín have been instrumental in overcoming these obstacles by deploying hybrid solutions that combine satellite communications with terrestrial networks.</w:t>
      </w:r>
    </w:p>
    <w:p>
      <w:pPr>
        <w:pStyle w:val="BodyText"/>
      </w:pPr>
      <w:r>
        <w:t xml:space="preserve">A significant discovery was the role of public-private partnerships (PPPs) in accelerating infrastructure development. For example, collaborations between EPM (the city’s utility provider), private telecom companies, and academic institutions like Universidad Nacional de Colombia have led to innovative projects such as smart grid systems that integrate IoT sensors for real-time energy management. These initiatives highlight how Telecommunication Engineers must act as intermediaries between technical innovation and community needs.</w:t>
      </w:r>
    </w:p>
    <w:p>
      <w:pPr>
        <w:pStyle w:val="BodyText"/>
      </w:pPr>
      <w:r>
        <w:t xml:space="preserve">Furthermore, the thesis emphasizes the ethical responsibility of Telecommunication Engineers in Medellín to ensure data privacy and cybersecurity, especially with the proliferation of smart devices. Recommendations include implementing localized regulations that align with international standards while respecting Colombia’s legal framework.</w:t>
      </w:r>
    </w:p>
    <w:bookmarkEnd w:id="23"/>
    <w:bookmarkEnd w:id="24"/>
    <w:bookmarkStart w:id="25" w:name="conclusion"/>
    <w:p>
      <w:pPr>
        <w:pStyle w:val="Heading2"/>
      </w:pPr>
      <w:r>
        <w:t xml:space="preserve">Conclusion</w:t>
      </w:r>
    </w:p>
    <w:p>
      <w:pPr>
        <w:pStyle w:val="FirstParagraph"/>
      </w:pPr>
      <w:r>
        <w:t xml:space="preserve">This Master Thesis demonstrates how Telecommunication Engineers in Medellín, Colombia, are at the forefront of shaping a connected and equitable future. By addressing the city’s unique challenges through technological innovation, policy advocacy, and community engagement, these engineers can drive sustainable development in line with Colombia’s broader vision for digital transformation. The research underscores the need for continuous investment in education and training programs to equip Telecommunication Engineers with skills in emerging fields such as AI-driven network optimization and quantum communication.</w:t>
      </w:r>
    </w:p>
    <w:p>
      <w:pPr>
        <w:pStyle w:val="BodyText"/>
      </w:pPr>
      <w:r>
        <w:t xml:space="preserve">Ultimately, Medellín’s journey toward becoming a global telecommunication hub offers valuable lessons for other cities in Colombia and Latin America. Telecommunication Engineers must remain adaptable, ethical, and socially conscious to ensure that technological progress benefits all segments of society. This thesis serves as a foundation for future studies on the intersection of engineering, urban planning, and digital equity in Medellín.</w:t>
      </w:r>
    </w:p>
    <w:bookmarkEnd w:id="25"/>
    <w:bookmarkStart w:id="26" w:name="acknowledgments"/>
    <w:p>
      <w:pPr>
        <w:pStyle w:val="Heading2"/>
      </w:pPr>
      <w:r>
        <w:t xml:space="preserve">Acknowledgments</w:t>
      </w:r>
    </w:p>
    <w:p>
      <w:pPr>
        <w:pStyle w:val="FirstParagraph"/>
      </w:pPr>
      <w:r>
        <w:t xml:space="preserve">This Master Thesis was made possible by the support of the Universidad Nacional de Colombia’s Department of Telecommunications Engineering, as well as contributions from professionals and communities in Medellín. Special thanks to the EAFIT University Technology Park for providing access to case studies and technical resources.</w:t>
      </w:r>
    </w:p>
    <w:bookmarkEnd w:id="26"/>
    <w:bookmarkStart w:id="27" w:name="references"/>
    <w:p>
      <w:pPr>
        <w:pStyle w:val="Heading2"/>
      </w:pPr>
      <w:r>
        <w:t xml:space="preserve">References</w:t>
      </w:r>
    </w:p>
    <w:p>
      <w:pPr>
        <w:numPr>
          <w:ilvl w:val="0"/>
          <w:numId w:val="1001"/>
        </w:numPr>
        <w:pStyle w:val="Compact"/>
      </w:pPr>
      <w:r>
        <w:t xml:space="preserve">Colombian Ministry of Information and Communication Technologies (MinTIC). (2023). National Digital Transformation Strategy 2030.</w:t>
      </w:r>
    </w:p>
    <w:p>
      <w:pPr>
        <w:numPr>
          <w:ilvl w:val="0"/>
          <w:numId w:val="1001"/>
        </w:numPr>
        <w:pStyle w:val="Compact"/>
      </w:pPr>
      <w:r>
        <w:t xml:space="preserve">EPM. (2024). Smart Grid Implementation Report, Medellín.</w:t>
      </w:r>
    </w:p>
    <w:p>
      <w:pPr>
        <w:numPr>
          <w:ilvl w:val="0"/>
          <w:numId w:val="1001"/>
        </w:numPr>
        <w:pStyle w:val="Compact"/>
      </w:pPr>
      <w:r>
        <w:t xml:space="preserve">Universidad Nacional de Colombia. (2025). Telecommunication Engineering Research Lab Annual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Colombia Medellín</dc:title>
  <dc:creator/>
  <dc:language>en</dc:language>
  <cp:keywords/>
  <dcterms:created xsi:type="dcterms:W3CDTF">2026-07-23T09:41:41Z</dcterms:created>
  <dcterms:modified xsi:type="dcterms:W3CDTF">2026-07-23T09:41:41Z</dcterms:modified>
</cp:coreProperties>
</file>

<file path=docProps/custom.xml><?xml version="1.0" encoding="utf-8"?>
<Properties xmlns="http://schemas.openxmlformats.org/officeDocument/2006/custom-properties" xmlns:vt="http://schemas.openxmlformats.org/officeDocument/2006/docPropsVTypes"/>
</file>