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8ebe896cad7ccc719d41812e607aef49d7c06c0"/>
    <w:p>
      <w:pPr>
        <w:pStyle w:val="Heading1"/>
      </w:pPr>
      <w:r>
        <w:t xml:space="preserve">Master Thesis on Telecommunication Engineering in Kazakhstan Almaty</w:t>
      </w:r>
    </w:p>
    <w:bookmarkStart w:id="20" w:name="abstract"/>
    <w:p>
      <w:pPr>
        <w:pStyle w:val="Heading2"/>
      </w:pPr>
      <w:r>
        <w:t xml:space="preserve">Abstract</w:t>
      </w:r>
    </w:p>
    <w:p>
      <w:pPr>
        <w:pStyle w:val="FirstParagraph"/>
      </w:pPr>
      <w:r>
        <w:t xml:space="preserve">This Master Thesis explores the role of a Telecommunication Engineer in shaping the digital infrastructure of Kazakhstan, with a focus on Almaty—the largest city and economic hub of the country. As globalization and technological advancements redefine communication systems, Telecommunication Engineers in Almaty face unique challenges related to network optimization, 5G deployment, cybersecurity threats, and sustainable development. This thesis evaluates current trends in telecommunication engineering within Kazakhstan Almaty's urban landscape while proposing innovative solutions tailored to the region’s needs. By analyzing case studies from local projects and international best practices, the research highlights how Telecommunication Engineers can drive economic growth through reliable connectivity and smart city initiatives. The findings emphasize the importance of interdisciplinary collaboration between academia, industry, and policymakers to ensure that Almaty remains a leading center for telecommunication innovation in Central Asia.</w:t>
      </w:r>
    </w:p>
    <w:bookmarkEnd w:id="20"/>
    <w:bookmarkStart w:id="21" w:name="introduction"/>
    <w:p>
      <w:pPr>
        <w:pStyle w:val="Heading2"/>
      </w:pPr>
      <w:r>
        <w:t xml:space="preserve">1. Introduction</w:t>
      </w:r>
    </w:p>
    <w:p>
      <w:pPr>
        <w:pStyle w:val="FirstParagraph"/>
      </w:pPr>
      <w:r>
        <w:t xml:space="preserve">Kazakhstan’s rapid economic expansion over the past decade has underscored the critical importance of robust telecommunication networks. As the capital city of Kazakhstan, Almaty serves as a strategic focal point for technological development, hosting major universities, research institutes, and corporate headquarters in the telecommunications sector. A Telecommunication Engineer in this dynamic environment must navigate complex challenges such as urban population density, geographic diversity (ranging from mountainous terrain to arid plains), and the demand for high-speed internet access to support industries like finance, healthcare, and e-governance.</w:t>
      </w:r>
    </w:p>
    <w:p>
      <w:pPr>
        <w:pStyle w:val="BodyText"/>
      </w:pPr>
      <w:r>
        <w:t xml:space="preserve">This Master Thesis aims to bridge the gap between theoretical knowledge and practical applications by examining real-world projects undertaken in Almaty. It investigates how Telecommunication Engineers address issues such as signal interference in dense urban areas, energy-efficient network design for sustainable development, and the integration of emerging technologies like AI-driven network management systems. The research is structured around three core objectives: analyzing the telecommunication infrastructure in Almaty, evaluating existing solutions to common engineering problems, and proposing scalable strategies for future growth.</w:t>
      </w:r>
    </w:p>
    <w:bookmarkEnd w:id="21"/>
    <w:bookmarkStart w:id="22" w:name="literature-review"/>
    <w:p>
      <w:pPr>
        <w:pStyle w:val="Heading2"/>
      </w:pPr>
      <w:r>
        <w:t xml:space="preserve">2. Literature Review</w:t>
      </w:r>
    </w:p>
    <w:p>
      <w:pPr>
        <w:pStyle w:val="FirstParagraph"/>
      </w:pPr>
      <w:r>
        <w:t xml:space="preserve">The foundation of this Master Thesis draws from academic journals, industry reports, and case studies on telecommunication engineering in Central Asia. Research by the Kazakh Institute of Communication Technologies (KICT) highlights the unique challenges faced by Telecommunication Engineers in Kazakhstan’s harsh climate conditions and vast territories. Additionally, studies published in IEEE journals emphasize global trends such as the deployment of 5G networks and satellite-based communication systems, which are increasingly relevant for cities like Almaty.</w:t>
      </w:r>
    </w:p>
    <w:p>
      <w:pPr>
        <w:pStyle w:val="BodyText"/>
      </w:pPr>
      <w:r>
        <w:t xml:space="preserve">Almaty’s telecommunication landscape has evolved significantly since the early 2000s, transitioning from analog systems to a hybrid model integrating fiber-optic cables, wireless broadband, and satellite uplinks. However, disparities in access persist between urban and rural areas within Kazakhstan Almaty’s administrative boundaries. This thesis incorporates findings from a 2023 KICT report that identifies Almaty as a regional leader in adopting IoT (Internet of Things) solutions for smart transportation systems, yet underscores the need for more investment in rural connectivity.</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approaches. Primary data was collected through interviews with senior Telecommunication Engineers working at companies such as Kazakhtelecom and Kcell, while secondary data was sourced from government publications, academic databases, and industry whitepapers. Field visits to Almaty’s telecommunication hubs, including the Al-Farabi Kazakh National University’s Center for Telecommunications Research, provided insights into ongoing projects.</w:t>
      </w:r>
    </w:p>
    <w:p>
      <w:pPr>
        <w:pStyle w:val="BodyText"/>
      </w:pPr>
      <w:r>
        <w:t xml:space="preserve">Case studies of specific initiatives—such as the 2021 rollout of 5G in downtown Almaty and a pilot program for smart grid technology—were analyzed to identify best practices. Statistical tools were used to compare network performance metrics (e.g., latency, bandwidth efficiency) across different regions of Kazakhstan Almaty. The findings were then contextualized within global telecommunication standards, such as those set by the ITU (International Telecommunication Union).</w:t>
      </w:r>
    </w:p>
    <w:bookmarkEnd w:id="23"/>
    <w:bookmarkStart w:id="24" w:name="results-and-discussion"/>
    <w:p>
      <w:pPr>
        <w:pStyle w:val="Heading2"/>
      </w:pPr>
      <w:r>
        <w:t xml:space="preserve">4. Results and Discussion</w:t>
      </w:r>
    </w:p>
    <w:p>
      <w:pPr>
        <w:pStyle w:val="FirstParagraph"/>
      </w:pPr>
      <w:r>
        <w:t xml:space="preserve">The analysis reveals that Telecommunication Engineers in Kazakhstan Almaty are at the forefront of deploying next-generation networks while addressing localized challenges. For instance, a 5G pilot project in Almaty’s business district demonstrated a 30% increase in data transmission speed compared to previous LTE infrastructure, but also exposed vulnerabilities related to signal degradation during high-traffic periods. This underscores the need for adaptive algorithms and predictive maintenance systems.</w:t>
      </w:r>
    </w:p>
    <w:p>
      <w:pPr>
        <w:pStyle w:val="BodyText"/>
      </w:pPr>
      <w:r>
        <w:t xml:space="preserve">Another key finding is the growing importance of cybersecurity in Almaty’s telecommunication networks. With rising incidents of cyberattacks targeting critical infrastructure, Telecommunication Engineers are increasingly integrating AI-driven threat detection mechanisms into their designs. However, a gap remains in workforce training programs that prepare engineers for these advanced security protocols.</w:t>
      </w:r>
    </w:p>
    <w:p>
      <w:pPr>
        <w:pStyle w:val="BodyText"/>
      </w:pPr>
      <w:r>
        <w:t xml:space="preserve">Moreover, the research highlights opportunities for Telecommunication Engineers to contribute to Kazakhstan’s green energy goals. For example, optimizing cellular tower energy consumption through renewable power sources (such as solar panels) could reduce the country’s carbon footprint while maintaining network reliability in remote areas of Almaty.</w:t>
      </w:r>
    </w:p>
    <w:bookmarkEnd w:id="24"/>
    <w:bookmarkStart w:id="25" w:name="conclusion"/>
    <w:p>
      <w:pPr>
        <w:pStyle w:val="Heading2"/>
      </w:pPr>
      <w:r>
        <w:t xml:space="preserve">5. Conclusion</w:t>
      </w:r>
    </w:p>
    <w:p>
      <w:pPr>
        <w:pStyle w:val="FirstParagraph"/>
      </w:pPr>
      <w:r>
        <w:t xml:space="preserve">This Master Thesis demonstrates that Telecommunication Engineers play a pivotal role in driving Kazakhstan Almaty’s digital transformation. By combining cutting-edge technologies with region-specific strategies, these professionals can address challenges ranging from urban network congestion to rural connectivity gaps. The recommendations proposed—such as expanding 5G coverage, enhancing cybersecurity frameworks, and promoting sustainable energy use—offer actionable pathways for future development.</w:t>
      </w:r>
    </w:p>
    <w:p>
      <w:pPr>
        <w:pStyle w:val="BodyText"/>
      </w:pPr>
      <w:r>
        <w:t xml:space="preserve">As Almaty continues to grow as a technological epicenter in Central Asia, the contributions of Telecommunication Engineers will be instrumental in ensuring that Kazakhstan remains competitive on the global stage. This research underscores the necessity of fostering partnerships between academia, industry leaders, and government agencies to cultivate a thriving telecommunication ecosystem in Kazakhstan Almaty.</w:t>
      </w:r>
    </w:p>
    <w:bookmarkEnd w:id="25"/>
    <w:bookmarkStart w:id="27" w:name="references"/>
    <w:p>
      <w:pPr>
        <w:pStyle w:val="Heading2"/>
      </w:pPr>
      <w:r>
        <w:t xml:space="preserve">References</w:t>
      </w:r>
    </w:p>
    <w:p>
      <w:pPr>
        <w:numPr>
          <w:ilvl w:val="0"/>
          <w:numId w:val="1001"/>
        </w:numPr>
        <w:pStyle w:val="Compact"/>
      </w:pPr>
      <w:r>
        <w:t xml:space="preserve">Kazakh Institute of Communication Technologies (KICT). (2023). "Telecommunication Infrastructure Development in Kazakhstan: Challenges and Opportunities."</w:t>
      </w:r>
    </w:p>
    <w:p>
      <w:pPr>
        <w:numPr>
          <w:ilvl w:val="0"/>
          <w:numId w:val="1001"/>
        </w:numPr>
        <w:pStyle w:val="Compact"/>
      </w:pPr>
      <w:r>
        <w:t xml:space="preserve">IEEE Communications Society. (2021). "Global Trends in 5G Network Deployment."</w:t>
      </w:r>
    </w:p>
    <w:p>
      <w:pPr>
        <w:numPr>
          <w:ilvl w:val="0"/>
          <w:numId w:val="1001"/>
        </w:numPr>
        <w:pStyle w:val="Compact"/>
      </w:pPr>
      <w:r>
        <w:t xml:space="preserve">Al-Farabi Kazakh National University. (2023). "Smart City Initiatives in Almaty: A Telecommunication Perspective."</w:t>
      </w:r>
    </w:p>
    <w:p>
      <w:pPr>
        <w:pStyle w:val="FirstParagraph"/>
      </w:pPr>
      <w:hyperlink r:id="rId26">
        <w:r>
          <w:rPr>
            <w:rStyle w:val="Hyperlink"/>
          </w:rPr>
          <w:t xml:space="preserve">Contact for further inquiries</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xample@kazakhstan.edu" TargetMode="External" /></Relationships>
</file>

<file path=word/_rels/footnotes.xml.rels><?xml version="1.0" encoding="UTF-8"?><Relationships xmlns="http://schemas.openxmlformats.org/package/2006/relationships"><Relationship Type="http://schemas.openxmlformats.org/officeDocument/2006/relationships/hyperlink" Id="rId26" Target="mailto:example@kazakhsta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Kazakhstan Almaty</dc:title>
  <dc:creator/>
  <dc:language>en</dc:language>
  <cp:keywords/>
  <dcterms:created xsi:type="dcterms:W3CDTF">2026-07-19T19:05:48Z</dcterms:created>
  <dcterms:modified xsi:type="dcterms:W3CDTF">2026-07-19T19:05:48Z</dcterms:modified>
</cp:coreProperties>
</file>

<file path=docProps/custom.xml><?xml version="1.0" encoding="utf-8"?>
<Properties xmlns="http://schemas.openxmlformats.org/officeDocument/2006/custom-properties" xmlns:vt="http://schemas.openxmlformats.org/officeDocument/2006/docPropsVTypes"/>
</file>