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9" w:name="X2cb579d541e7986f4ee8e1e246263a345b38de7"/>
    <w:p>
      <w:pPr>
        <w:pStyle w:val="Heading1"/>
      </w:pPr>
      <w:r>
        <w:t xml:space="preserve">Master Thesis on Telecommunication Engineering in Morocco's Casablanca Region</w:t>
      </w:r>
    </w:p>
    <w:bookmarkStart w:id="20" w:name="introduction"/>
    <w:p>
      <w:pPr>
        <w:pStyle w:val="Heading2"/>
      </w:pPr>
      <w:r>
        <w:t xml:space="preserve">Introduction</w:t>
      </w:r>
    </w:p>
    <w:p>
      <w:pPr>
        <w:pStyle w:val="FirstParagraph"/>
      </w:pPr>
      <w:r>
        <w:t xml:space="preserve">The field of Telecommunication Engineering has become a cornerstone of modern technological development, particularly in regions experiencing rapid urbanization and digital transformation. This Master Thesis explores the role of Telecommunication Engineers in shaping Morocco's telecommunications landscape, with a focus on Casablanca—a hub for innovation and economic activity in North Africa. As Morocco embraces digital connectivity as part of its Vision 2030 strategy, Casablanca stands at the forefront of infrastructure development, making it an ideal case study for analyzing the challenges and opportunities faced by Telecommunication Engineers.</w:t>
      </w:r>
    </w:p>
    <w:bookmarkEnd w:id="20"/>
    <w:bookmarkStart w:id="21" w:name="background-and-context"/>
    <w:p>
      <w:pPr>
        <w:pStyle w:val="Heading2"/>
      </w:pPr>
      <w:r>
        <w:t xml:space="preserve">Background and Context</w:t>
      </w:r>
    </w:p>
    <w:p>
      <w:pPr>
        <w:pStyle w:val="FirstParagraph"/>
      </w:pPr>
      <w:r>
        <w:t xml:space="preserve">Casablanca, Morocco's economic capital, has witnessed exponential growth in its telecommunications sector over the past decade. The city serves as a critical node for national and international connectivity, hosting major telecom operators such as Orange Morocco, Maroc Telecom, and global firms like Huawei and Ericsson. Telecommunication Engineers in this region play a pivotal role in designing 5G networks, optimizing fiber-optic infrastructure, and integrating smart technologies into urban systems. However, the unique socio-economic dynamics of Morocco—such as the digital divide between urban and rural areas—pose distinct challenges that require tailored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telecommunications infrastructure in Casablanca and its alignment with global standards.</w:t>
      </w:r>
    </w:p>
    <w:p>
      <w:pPr>
        <w:numPr>
          <w:ilvl w:val="0"/>
          <w:numId w:val="1001"/>
        </w:numPr>
        <w:pStyle w:val="Compact"/>
      </w:pPr>
      <w:r>
        <w:t xml:space="preserve">To evaluate the role of Telecommunication Engineers in addressing Morocco's digital transformation goals.</w:t>
      </w:r>
    </w:p>
    <w:p>
      <w:pPr>
        <w:numPr>
          <w:ilvl w:val="0"/>
          <w:numId w:val="1001"/>
        </w:numPr>
        <w:pStyle w:val="Compact"/>
      </w:pPr>
      <w:r>
        <w:t xml:space="preserve">To propose innovative strategies for enhancing connectivity, security, and sustainability in Casablanca's telecom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stakeholders—including Telecommunication Engineers from institutions like the National School of Engineers of Casablanca (ENSET) and private sector professionals—were interviewed to gather insights on challenges in network deployment, regulatory frameworks, and emerging technologies. Additionally, secondary data from Moroccan government reports (e.g., the Ministry of Communication) and industry publications were analyzed to contextualize findings within national policies.</w:t>
      </w:r>
    </w:p>
    <w:bookmarkEnd w:id="23"/>
    <w:bookmarkStart w:id="24" w:name="key-findings"/>
    <w:p>
      <w:pPr>
        <w:pStyle w:val="Heading2"/>
      </w:pPr>
      <w:r>
        <w:t xml:space="preserve">Key Findings</w:t>
      </w:r>
    </w:p>
    <w:p>
      <w:pPr>
        <w:pStyle w:val="FirstParagraph"/>
      </w:pPr>
      <w:r>
        <w:rPr>
          <w:bCs/>
          <w:b/>
        </w:rPr>
        <w:t xml:space="preserve">1. Infrastructure Development:</w:t>
      </w:r>
      <w:r>
        <w:t xml:space="preserve"> </w:t>
      </w:r>
      <w:r>
        <w:t xml:space="preserve">Casablanca's 5G rollout has been accelerated by public-private partnerships, though rural areas still lag behind in broadband access. Telecommunication Engineers are critical in bridging this gap through cost-effective solutions like satellite-based connectivity and mesh networks.</w:t>
      </w:r>
      <w:r>
        <w:br/>
      </w:r>
      <w:r>
        <w:br/>
      </w:r>
      <w:r>
        <w:rPr>
          <w:bCs/>
          <w:b/>
        </w:rPr>
        <w:t xml:space="preserve">2. Regulatory Environment:</w:t>
      </w:r>
      <w:r>
        <w:t xml:space="preserve"> </w:t>
      </w:r>
      <w:r>
        <w:t xml:space="preserve">Morocco's regulatory body, the High Authority for Communications (HAICOM), has introduced policies to foster competition and innovation. However, Telecommunication Engineers face hurdles in navigating bureaucratic processes that delay project implementations.</w:t>
      </w:r>
      <w:r>
        <w:br/>
      </w:r>
      <w:r>
        <w:br/>
      </w:r>
      <w:r>
        <w:rPr>
          <w:bCs/>
          <w:b/>
        </w:rPr>
        <w:t xml:space="preserve">3. Emerging Technologies:</w:t>
      </w:r>
      <w:r>
        <w:t xml:space="preserve"> </w:t>
      </w:r>
      <w:r>
        <w:t xml:space="preserve">The integration of AI-driven network optimization and IoT-enabled smart city initiatives in Casablanca highlights the need for Telecommunication Engineers to upskill in interdisciplinary domains such as cybersecurity and data analytics.</w:t>
      </w:r>
    </w:p>
    <w:bookmarkEnd w:id="24"/>
    <w:bookmarkStart w:id="25" w:name="Xe5cdbfb282a69995531972229403f97250b42dd"/>
    <w:p>
      <w:pPr>
        <w:pStyle w:val="Heading2"/>
      </w:pPr>
      <w:r>
        <w:t xml:space="preserve">Case Study: Smart City Projects in Casablanca</w:t>
      </w:r>
    </w:p>
    <w:p>
      <w:pPr>
        <w:pStyle w:val="FirstParagraph"/>
      </w:pPr>
      <w:r>
        <w:t xml:space="preserve">Casablanca's smart city initiatives, including the "Casa 2030" project, exemplify the intersection of Telecommunication Engineering and urban development. Engineers are tasked with deploying IoT sensors for traffic management, energy efficiency, and public safety. For instance, the use of fiber-optic backhaul networks has enabled real-time monitoring of infrastructure health in areas like the Hassan II Business District. This case study underscores how Telecommunication Engineers contribute to Morocco's vision of becoming a digital leader in Africa.</w:t>
      </w:r>
    </w:p>
    <w:bookmarkEnd w:id="25"/>
    <w:bookmarkStart w:id="26" w:name="challenges-and-recommendations"/>
    <w:p>
      <w:pPr>
        <w:pStyle w:val="Heading2"/>
      </w:pPr>
      <w:r>
        <w:t xml:space="preserve">Challenges and Recommendations</w:t>
      </w:r>
    </w:p>
    <w:p>
      <w:pPr>
        <w:pStyle w:val="FirstParagraph"/>
      </w:pPr>
      <w:r>
        <w:rPr>
          <w:bCs/>
          <w:b/>
        </w:rPr>
        <w:t xml:space="preserve">Challenges:</w:t>
      </w:r>
      <w:r>
        <w:br/>
      </w:r>
      <w:r>
        <w:t xml:space="preserve">- Limited funding for rural connectivity.</w:t>
      </w:r>
      <w:r>
        <w:br/>
      </w:r>
      <w:r>
        <w:t xml:space="preserve">- Shortage of skilled Telecommunication Engineers trained in cutting-edge technologies.</w:t>
      </w:r>
      <w:r>
        <w:br/>
      </w:r>
      <w:r>
        <w:t xml:space="preserve">- Regulatory fragmentation between local and national policies.</w:t>
      </w:r>
    </w:p>
    <w:p>
      <w:pPr>
        <w:pStyle w:val="BodyText"/>
      </w:pPr>
      <w:r>
        <w:rPr>
          <w:bCs/>
          <w:b/>
        </w:rPr>
        <w:t xml:space="preserve">Recommendations:</w:t>
      </w:r>
      <w:r>
        <w:br/>
      </w:r>
      <w:r>
        <w:t xml:space="preserve">- Establish partnerships between Moroccan universities (e.g., Hassan II University of Casablanca) and industry leaders to create specialized training programs.</w:t>
      </w:r>
      <w:r>
        <w:br/>
      </w:r>
      <w:r>
        <w:t xml:space="preserve">- Advocate for policy reforms to streamline infrastructure approval processes.</w:t>
      </w:r>
      <w:r>
        <w:br/>
      </w:r>
      <w:r>
        <w:t xml:space="preserve">- Promote public-private investments in rural telecommunication projects, such as community-based Wi-Fi networks.</w:t>
      </w:r>
    </w:p>
    <w:bookmarkEnd w:id="26"/>
    <w:bookmarkStart w:id="27" w:name="conclusion"/>
    <w:p>
      <w:pPr>
        <w:pStyle w:val="Heading2"/>
      </w:pPr>
      <w:r>
        <w:t xml:space="preserve">Conclusion</w:t>
      </w:r>
    </w:p>
    <w:p>
      <w:pPr>
        <w:pStyle w:val="FirstParagraph"/>
      </w:pPr>
      <w:r>
        <w:t xml:space="preserve">This Master Thesis highlights the indispensable role of Telecommunication Engineers in advancing Morocco's digital agenda, with Casablanca serving as a microcosm of broader regional trends. By addressing infrastructure disparities, fostering innovation through education, and aligning regulatory frameworks with technological progress, Telecommunication Engineers can ensure that Morocco remains a competitive player in the global telecommunications landscape. Future research should explore the impact of AI and quantum communication technologies on urban networks in Casablanca.</w:t>
      </w:r>
    </w:p>
    <w:bookmarkEnd w:id="27"/>
    <w:bookmarkStart w:id="28" w:name="references"/>
    <w:p>
      <w:pPr>
        <w:pStyle w:val="Heading2"/>
      </w:pPr>
      <w:r>
        <w:t xml:space="preserve">References</w:t>
      </w:r>
    </w:p>
    <w:p>
      <w:pPr>
        <w:numPr>
          <w:ilvl w:val="0"/>
          <w:numId w:val="1002"/>
        </w:numPr>
        <w:pStyle w:val="Compact"/>
      </w:pPr>
      <w:r>
        <w:t xml:space="preserve">Ministry of Communication, Morocco. (2023). National Digital Transformation Strategy 2030.</w:t>
      </w:r>
    </w:p>
    <w:p>
      <w:pPr>
        <w:numPr>
          <w:ilvl w:val="0"/>
          <w:numId w:val="1002"/>
        </w:numPr>
        <w:pStyle w:val="Compact"/>
      </w:pPr>
      <w:r>
        <w:t xml:space="preserve">Hassan II University of Casablanca. (2021). Telecommunication Engineering Curriculum Review.</w:t>
      </w:r>
    </w:p>
    <w:p>
      <w:pPr>
        <w:numPr>
          <w:ilvl w:val="0"/>
          <w:numId w:val="1002"/>
        </w:numPr>
        <w:pStyle w:val="Compact"/>
      </w:pPr>
      <w:r>
        <w:t xml:space="preserve">High Authority for Communications (HAICOM). (2022). Regulatory Framework for 5G Deployment in Morocco.</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Morocco's Casablanca Region</dc:title>
  <dc:creator/>
  <dc:language>en</dc:language>
  <cp:keywords/>
  <dcterms:created xsi:type="dcterms:W3CDTF">2026-07-15T03:44:07Z</dcterms:created>
  <dcterms:modified xsi:type="dcterms:W3CDTF">2026-07-15T03:44:07Z</dcterms:modified>
</cp:coreProperties>
</file>

<file path=docProps/custom.xml><?xml version="1.0" encoding="utf-8"?>
<Properties xmlns="http://schemas.openxmlformats.org/officeDocument/2006/custom-properties" xmlns:vt="http://schemas.openxmlformats.org/officeDocument/2006/docPropsVTypes"/>
</file>