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1" w:name="X4c98803e8c5ee105ae38ec43a3668e9c5b20df6"/>
    <w:p>
      <w:pPr>
        <w:pStyle w:val="Heading1"/>
      </w:pPr>
      <w:r>
        <w:t xml:space="preserve">Master Thesis: Advancing Telecommunications Engineering in New Zealand's Auckland Region</w:t>
      </w:r>
    </w:p>
    <w:bookmarkStart w:id="20" w:name="abstract"/>
    <w:p>
      <w:pPr>
        <w:pStyle w:val="Heading2"/>
      </w:pPr>
      <w:r>
        <w:t xml:space="preserve">Abstract</w:t>
      </w:r>
    </w:p>
    <w:p>
      <w:pPr>
        <w:pStyle w:val="FirstParagraph"/>
      </w:pPr>
      <w:r>
        <w:t xml:space="preserve">This Master’s Thesis explores the role of a Telecommunication Engineer in addressing modern challenges and opportunities within the dynamic context of New Zealand’s Auckland region. As one of the country’s fastest-growing urban centers, Auckland presents unique requirements for robust and scalable telecommunications infrastructure. The thesis examines existing frameworks, emerging technologies such as 5G and fiber networks, and how a Telecommunication Engineer can contribute to bridging gaps in connectivity while aligning with global trends. The study is structured to provide actionable insights for engineers operating in this region, emphasizing sustainable innovation and regulatory compliance within New Zealand’s telecommunications landscape.</w:t>
      </w:r>
    </w:p>
    <w:bookmarkEnd w:id="20"/>
    <w:bookmarkStart w:id="21" w:name="introduction"/>
    <w:p>
      <w:pPr>
        <w:pStyle w:val="Heading2"/>
      </w:pPr>
      <w:r>
        <w:t xml:space="preserve">Introduction</w:t>
      </w:r>
    </w:p>
    <w:p>
      <w:pPr>
        <w:pStyle w:val="FirstParagraph"/>
      </w:pPr>
      <w:r>
        <w:t xml:space="preserve">The field of Telecommunication Engineering has become critical to the socio-economic development of regions worldwide, with Auckland emerging as a pivotal hub in New Zealand. As a Telecommunication Engineer, one must navigate the intersection of cutting-edge technology, urban density challenges, and environmental sustainability. This Master’s Thesis is designed to address the multifaceted demands of telecommunications infrastructure in Auckland while contributing to academic discourse on engineering practices in this unique geographic and regulatory environment.</w:t>
      </w:r>
    </w:p>
    <w:bookmarkEnd w:id="21"/>
    <w:bookmarkStart w:id="22" w:name="literature-review"/>
    <w:p>
      <w:pPr>
        <w:pStyle w:val="Heading2"/>
      </w:pPr>
      <w:r>
        <w:t xml:space="preserve">Literature Review</w:t>
      </w:r>
    </w:p>
    <w:p>
      <w:pPr>
        <w:pStyle w:val="FirstParagraph"/>
      </w:pPr>
      <w:r>
        <w:t xml:space="preserve">Recent studies highlight the increasing demand for high-speed internet, IoT-enabled devices, and low-latency networks in urban centers like Auckland. For example, a 2023 report by the New Zealand Telecommunications Forum (NZTF) emphasized the need for fiber-optic expansion to meet growing data traffic. Additionally, research on 5G deployment in similar cities globally underscores the importance of spectrum management and infrastructure planning—key responsibilities of a Telecommunication Engineer. The thesis builds on these findings while contextualizing them within Auckland’s specific challenges, such as topography affecting signal coverage and the need for disaster-resilient networks.</w:t>
      </w:r>
    </w:p>
    <w:bookmarkEnd w:id="22"/>
    <w:bookmarkStart w:id="23" w:name="methodology"/>
    <w:p>
      <w:pPr>
        <w:pStyle w:val="Heading2"/>
      </w:pPr>
      <w:r>
        <w:t xml:space="preserve">Methodology</w:t>
      </w:r>
    </w:p>
    <w:p>
      <w:pPr>
        <w:pStyle w:val="FirstParagraph"/>
      </w:pPr>
      <w:r>
        <w:t xml:space="preserve">This research employs a mixed-methods approach, combining quantitative data analysis of telecommunications performance metrics with qualitative insights from interviews with industry professionals in Auckland. The study focuses on case studies of successful projects, such as the deployment of 5G networks by Spark New Zealand and the rollout of ultra-fast broadband by Chorus. Data is gathered from public databases, regulatory reports (e.g., the Commerce Commission), and peer-reviewed journals to ensure alignment with New Zealand’s telecommunications policies.</w:t>
      </w:r>
    </w:p>
    <w:bookmarkEnd w:id="23"/>
    <w:bookmarkStart w:id="24" w:name="Xf96d0a1c8a2bbed0585b1ed884d6b4423b5e6a7"/>
    <w:p>
      <w:pPr>
        <w:pStyle w:val="Heading2"/>
      </w:pPr>
      <w:r>
        <w:t xml:space="preserve">Auckland: A Unique Telecommunications Landscape</w:t>
      </w:r>
    </w:p>
    <w:p>
      <w:pPr>
        <w:pStyle w:val="FirstParagraph"/>
      </w:pPr>
      <w:r>
        <w:t xml:space="preserve">Auckland’s geographic diversity—ranging from urban centers like Central Auckland to rural areas such as Rodney District—presents complex challenges for a Telecommunication Engineer. The region’s population growth, projected to exceed 1.7 million by 2030, necessitates scalable solutions that balance cost-effectiveness with technological advancement. Furthermore, Auckland’s role as New Zealand’s economic and cultural hub means its telecommunications infrastructure directly impacts national priorities such as smart city development and digital equity.</w:t>
      </w:r>
    </w:p>
    <w:bookmarkEnd w:id="24"/>
    <w:bookmarkStart w:id="25" w:name="case-study-5g-deployment-in-auckland"/>
    <w:p>
      <w:pPr>
        <w:pStyle w:val="Heading2"/>
      </w:pPr>
      <w:r>
        <w:t xml:space="preserve">Case Study: 5G Deployment in Auckland</w:t>
      </w:r>
    </w:p>
    <w:p>
      <w:pPr>
        <w:pStyle w:val="FirstParagraph"/>
      </w:pPr>
      <w:r>
        <w:t xml:space="preserve">This case study examines Spark New Zealand’s 5G rollout in Auckland, focusing on the technical and logistical considerations faced by Telecommunication Engineers. Key challenges included optimizing signal penetration through high-rise buildings and integrating 5G infrastructure with existing fiber networks. The study also highlights innovative solutions, such as using AI-driven network analytics to predict congestion hotspots and deploying microcell towers in underserved areas.</w:t>
      </w:r>
    </w:p>
    <w:bookmarkEnd w:id="25"/>
    <w:bookmarkStart w:id="26" w:name="X5240e8aa57c2d7bb124e49995e7acc9ba5684ce"/>
    <w:p>
      <w:pPr>
        <w:pStyle w:val="Heading2"/>
      </w:pPr>
      <w:r>
        <w:t xml:space="preserve">Challenges for Telecommunication Engineers in New Zealand</w:t>
      </w:r>
    </w:p>
    <w:p>
      <w:pPr>
        <w:pStyle w:val="FirstParagraph"/>
      </w:pPr>
      <w:r>
        <w:t xml:space="preserve">Telecommunication Engineers in New Zealand must contend with unique constraints, including strict environmental regulations and the need to preserve indigenous cultural sites. For instance, Auckland’s volcanic landscapes require careful planning to avoid ecological disruption during infrastructure projects. Additionally, engineers must adhere to New Zealand’s Telecommunications Act 2001 and ensure compliance with international standards for data privacy (e.g., GDPR equivalents). These challenges underscore the importance of interdisciplinary collaboration in the field.</w:t>
      </w:r>
    </w:p>
    <w:bookmarkEnd w:id="26"/>
    <w:bookmarkStart w:id="27" w:name="opportunities-for-innovation"/>
    <w:p>
      <w:pPr>
        <w:pStyle w:val="Heading2"/>
      </w:pPr>
      <w:r>
        <w:t xml:space="preserve">Opportunities for Innovation</w:t>
      </w:r>
    </w:p>
    <w:p>
      <w:pPr>
        <w:pStyle w:val="FirstParagraph"/>
      </w:pPr>
      <w:r>
        <w:t xml:space="preserve">Auckland’s position as a leader in smart city initiatives presents opportunities for Telecommunication Engineers to pioneer projects such as IoT-based traffic management systems and energy-efficient network designs. The thesis explores how emerging technologies like AI, edge computing, and satellite internet can address rural-urban connectivity gaps in New Zealand. Furthermore, partnerships with local universities (e.g., the University of Auckland) offer platforms for research-driven innovation.</w:t>
      </w:r>
    </w:p>
    <w:bookmarkEnd w:id="27"/>
    <w:bookmarkStart w:id="28" w:name="conclusion"/>
    <w:p>
      <w:pPr>
        <w:pStyle w:val="Heading2"/>
      </w:pPr>
      <w:r>
        <w:t xml:space="preserve">Conclusion</w:t>
      </w:r>
    </w:p>
    <w:p>
      <w:pPr>
        <w:pStyle w:val="FirstParagraph"/>
      </w:pPr>
      <w:r>
        <w:t xml:space="preserve">This Master’s Thesis demonstrates the critical role of Telecommunication Engineers in shaping Auckland’s future as a digitally connected and sustainable region within New Zealand. By synthesizing global best practices with local insights, engineers can overcome the unique challenges posed by Auckland’s geography, population dynamics, and regulatory environment. The study contributes to both academic knowledge and practical applications, offering a roadmap for future projects that align with New Zealand’s vision of becoming a leader in telecommunications innovation.</w:t>
      </w:r>
    </w:p>
    <w:bookmarkEnd w:id="28"/>
    <w:bookmarkStart w:id="29" w:name="references"/>
    <w:p>
      <w:pPr>
        <w:pStyle w:val="Heading2"/>
      </w:pPr>
      <w:r>
        <w:t xml:space="preserve">References</w:t>
      </w:r>
    </w:p>
    <w:p>
      <w:pPr>
        <w:numPr>
          <w:ilvl w:val="0"/>
          <w:numId w:val="1001"/>
        </w:numPr>
        <w:pStyle w:val="Compact"/>
      </w:pPr>
      <w:r>
        <w:t xml:space="preserve">New Zealand Telecommunications Forum (NZTF). (2023). *Future-Proofing Auckland’s Networks: A 5-Year Strategy.*</w:t>
      </w:r>
    </w:p>
    <w:p>
      <w:pPr>
        <w:numPr>
          <w:ilvl w:val="0"/>
          <w:numId w:val="1001"/>
        </w:numPr>
        <w:pStyle w:val="Compact"/>
      </w:pPr>
      <w:r>
        <w:t xml:space="preserve">Commerce Commission of New Zealand. (2023). *Telecommunications Market Review Report.*</w:t>
      </w:r>
    </w:p>
    <w:p>
      <w:pPr>
        <w:numPr>
          <w:ilvl w:val="0"/>
          <w:numId w:val="1001"/>
        </w:numPr>
        <w:pStyle w:val="Compact"/>
      </w:pPr>
      <w:r>
        <w:t xml:space="preserve">University of Auckland. (2024). *Smart Cities and Telecommunications: Case Studies in Urban Planning.*</w:t>
      </w:r>
    </w:p>
    <w:bookmarkEnd w:id="29"/>
    <w:bookmarkStart w:id="30" w:name="acknowledgments"/>
    <w:p>
      <w:pPr>
        <w:pStyle w:val="Heading2"/>
      </w:pPr>
      <w:r>
        <w:t xml:space="preserve">Acknowledgments</w:t>
      </w:r>
    </w:p>
    <w:p>
      <w:pPr>
        <w:pStyle w:val="FirstParagraph"/>
      </w:pPr>
      <w:r>
        <w:t xml:space="preserve">The author would like to acknowledge the support of local Telecommunication Engineers in Auckland, whose insights enriched this research. Special thanks are extended to the University of Auckland’s School of Engineering for their resources and guidance.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Telecommunication Engineer in New Zealand Auckland</dc:title>
  <dc:creator/>
  <dc:language>en</dc:language>
  <cp:keywords/>
  <dcterms:created xsi:type="dcterms:W3CDTF">2026-08-07T09:22:23Z</dcterms:created>
  <dcterms:modified xsi:type="dcterms:W3CDTF">2026-08-07T09:22:23Z</dcterms:modified>
</cp:coreProperties>
</file>

<file path=docProps/custom.xml><?xml version="1.0" encoding="utf-8"?>
<Properties xmlns="http://schemas.openxmlformats.org/officeDocument/2006/custom-properties" xmlns:vt="http://schemas.openxmlformats.org/officeDocument/2006/docPropsVTypes"/>
</file>