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1" w:name="Xa9035097c99a3b7633e8ede7ded2eeac05806f9"/>
    <w:p>
      <w:pPr>
        <w:pStyle w:val="Heading1"/>
      </w:pPr>
      <w:r>
        <w:t xml:space="preserve">Master Thesis: Telecommunication Engineer in the United Kingdom, Birmingham</w:t>
      </w:r>
    </w:p>
    <w:bookmarkStart w:id="20" w:name="abstract"/>
    <w:p>
      <w:pPr>
        <w:pStyle w:val="Heading2"/>
      </w:pPr>
      <w:r>
        <w:t xml:space="preserve">Abstract</w:t>
      </w:r>
    </w:p>
    <w:p>
      <w:pPr>
        <w:pStyle w:val="FirstParagraph"/>
      </w:pPr>
      <w:r>
        <w:t xml:space="preserve">This Master Thesis explores the critical role of a Telecommunication Engineer in shaping the future of connectivity and technological innovation within the dynamic urban environment of Birmingham, United Kingdom. As a major metropolitan hub in England, Birmingham presents unique challenges and opportunities for telecommunications infrastructure, including 5G deployment, smart city initiatives, and sustainable network development. This document combines theoretical frameworks with practical case studies to analyze how Telecommunication Engineers can address these demands while aligning with the strategic goals of the United Kingdom’s digital transformation agenda.</w:t>
      </w:r>
    </w:p>
    <w:bookmarkEnd w:id="20"/>
    <w:bookmarkStart w:id="21" w:name="introduction"/>
    <w:p>
      <w:pPr>
        <w:pStyle w:val="Heading2"/>
      </w:pPr>
      <w:r>
        <w:t xml:space="preserve">Introduction</w:t>
      </w:r>
    </w:p>
    <w:p>
      <w:pPr>
        <w:pStyle w:val="FirstParagraph"/>
      </w:pPr>
      <w:r>
        <w:t xml:space="preserve">Birmingham, a city at the heart of the United Kingdom’s industrial and technological evolution, has emerged as a focal point for telecommunications advancements. The growing demand for high-speed internet, IoT integration, and low-latency networks necessitates the expertise of Telecommunication Engineers to design, optimize, and maintain robust communication systems. This thesis examines the intersection of academic research and industry practice in Birmingham, highlighting how local challenges—such as urban density and legacy infrastructure—inform global trends in telecommunications engineering.</w:t>
      </w:r>
    </w:p>
    <w:bookmarkEnd w:id="21"/>
    <w:bookmarkStart w:id="22" w:name="literature-review"/>
    <w:p>
      <w:pPr>
        <w:pStyle w:val="Heading2"/>
      </w:pPr>
      <w:r>
        <w:t xml:space="preserve">Literature Review</w:t>
      </w:r>
    </w:p>
    <w:p>
      <w:pPr>
        <w:pStyle w:val="FirstParagraph"/>
      </w:pPr>
      <w:r>
        <w:t xml:space="preserve">The role of a Telecommunication Engineer has evolved significantly with the advent of 5G technology, edge computing, and AI-driven network optimization. Studies from institutions like the University of Birmingham underscore the importance of localized research in addressing regional disparities in connectivity. For instance, a 2023 report by the UK’s Department for Digital, Culture, Media &amp; Sport (DCMS) emphasized that cities like Birmingham require tailored strategies to bridge the digital divide and support economic growth through reliable telecommunications infrastructure.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telecommunications projects in Birmingham with quantitative analysis of network performance metrics. Data was collected from industry reports, academic journals, and interviews with Telecommunication Engineers working in the region. Key areas of focus included:</w:t>
      </w:r>
    </w:p>
    <w:p>
      <w:pPr>
        <w:numPr>
          <w:ilvl w:val="0"/>
          <w:numId w:val="1001"/>
        </w:numPr>
        <w:pStyle w:val="Compact"/>
      </w:pPr>
      <w:r>
        <w:t xml:space="preserve">5G rollout strategies for urban environments</w:t>
      </w:r>
    </w:p>
    <w:p>
      <w:pPr>
        <w:numPr>
          <w:ilvl w:val="0"/>
          <w:numId w:val="1001"/>
        </w:numPr>
        <w:pStyle w:val="Compact"/>
      </w:pPr>
      <w:r>
        <w:t xml:space="preserve">Smart city initiatives leveraging IoT and AI</w:t>
      </w:r>
    </w:p>
    <w:p>
      <w:pPr>
        <w:numPr>
          <w:ilvl w:val="0"/>
          <w:numId w:val="1001"/>
        </w:numPr>
        <w:pStyle w:val="Compact"/>
      </w:pPr>
      <w:r>
        <w:t xml:space="preserve">Sustainability practices in network design</w:t>
      </w:r>
    </w:p>
    <w:bookmarkEnd w:id="23"/>
    <w:bookmarkStart w:id="24" w:name="Xef5e02e02b8f08af384211e3bd7d9be3ee6b016"/>
    <w:p>
      <w:pPr>
        <w:pStyle w:val="Heading2"/>
      </w:pPr>
      <w:r>
        <w:t xml:space="preserve">Case Study: 5G Network Deployment in Birmingham</w:t>
      </w:r>
    </w:p>
    <w:p>
      <w:pPr>
        <w:pStyle w:val="FirstParagraph"/>
      </w:pPr>
      <w:r>
        <w:t xml:space="preserve">Birmingham’s 5G deployment serves as a prime example of the Telecommunication Engineer’s role in overcoming urban challenges. The city’s dense population and historical infrastructure posed logistical hurdles, requiring engineers to innovate with small-cell technology and hybrid fiber-optic networks. Collaborations between private firms (e.g., BT, EE) and public entities (e.g., Birmingham City Council) exemplify how interdisciplinary approaches can drive progress. Engineers in this field must balance technical expertise with regulatory compliance, ensuring alignment with UK telecommunications standards.</w:t>
      </w:r>
    </w:p>
    <w:bookmarkEnd w:id="24"/>
    <w:bookmarkStart w:id="25" w:name="smart-city-integration-iot-and-ai"/>
    <w:p>
      <w:pPr>
        <w:pStyle w:val="Heading2"/>
      </w:pPr>
      <w:r>
        <w:t xml:space="preserve">Smart City Integration: IoT and AI</w:t>
      </w:r>
    </w:p>
    <w:p>
      <w:pPr>
        <w:pStyle w:val="FirstParagraph"/>
      </w:pPr>
      <w:r>
        <w:t xml:space="preserve">Birmingham’s Smart City project, part of the UK’s broader digital strategy, relies heavily on Telecommunication Engineers to integrate IoT devices and AI systems. From intelligent traffic management to energy-efficient public services, engineers play a pivotal role in designing scalable solutions that enhance urban living. For example, the West Midlands 5G Testbed &amp; Trials program—led by institutions such as the University of Birmingham—has enabled real-world testing of AI-driven network analytics, reducing latency and improving service reliability.</w:t>
      </w:r>
    </w:p>
    <w:bookmarkEnd w:id="25"/>
    <w:bookmarkStart w:id="26" w:name="sustainability-in-telecommunications"/>
    <w:p>
      <w:pPr>
        <w:pStyle w:val="Heading2"/>
      </w:pPr>
      <w:r>
        <w:t xml:space="preserve">Sustainability in Telecommunications</w:t>
      </w:r>
    </w:p>
    <w:p>
      <w:pPr>
        <w:pStyle w:val="FirstParagraph"/>
      </w:pPr>
      <w:r>
        <w:t xml:space="preserve">The United Kingdom’s commitment to net-zero emissions has placed a spotlight on sustainable telecommunications practices. Telecommunication Engineers in Birmingham are tasked with minimizing the environmental impact of network infrastructure through energy-efficient hardware, renewable power sources, and lifecycle assessments. A 2024 study by the Institution of Engineering and Technology (IET) highlighted Birmingham’s efforts to adopt green data centers and reduce e-waste through circular economy principles.</w:t>
      </w:r>
    </w:p>
    <w:bookmarkEnd w:id="26"/>
    <w:bookmarkStart w:id="27" w:name="challenges-and-opportunities"/>
    <w:p>
      <w:pPr>
        <w:pStyle w:val="Heading2"/>
      </w:pPr>
      <w:r>
        <w:t xml:space="preserve">Challenges and Opportunities</w:t>
      </w:r>
    </w:p>
    <w:p>
      <w:pPr>
        <w:pStyle w:val="FirstParagraph"/>
      </w:pPr>
      <w:r>
        <w:t xml:space="preserve">While Birmingham offers vast opportunities for Telecommunication Engineers, challenges remain. These include addressing rural-urban connectivity gaps, ensuring cybersecurity in IoT ecosystems, and fostering collaboration between academia and industry. The United Kingdom’s National Digital Twin initiative further underscores the need for engineers to adapt to interdisciplinary roles that merge telecommunications with geospatial data and AI modeling.</w:t>
      </w:r>
    </w:p>
    <w:bookmarkEnd w:id="27"/>
    <w:bookmarkStart w:id="28" w:name="conclusion"/>
    <w:p>
      <w:pPr>
        <w:pStyle w:val="Heading2"/>
      </w:pPr>
      <w:r>
        <w:t xml:space="preserve">Conclusion</w:t>
      </w:r>
    </w:p>
    <w:p>
      <w:pPr>
        <w:pStyle w:val="FirstParagraph"/>
      </w:pPr>
      <w:r>
        <w:t xml:space="preserve">This Master Thesis demonstrates how Telecommunication Engineers in Birmingham, United Kingdom, are at the forefront of shaping a connected and sustainable future. By addressing local challenges through global best practices, these professionals contribute not only to the city’s economic vitality but also to the broader goals of the United Kingdom’s digital transformation. Future research should focus on emerging technologies such as quantum communication and satellite-based networks, ensuring Birmingham remains a leader in telecommunications innovation.</w:t>
      </w:r>
    </w:p>
    <w:bookmarkEnd w:id="28"/>
    <w:bookmarkStart w:id="29" w:name="references"/>
    <w:p>
      <w:pPr>
        <w:pStyle w:val="Heading2"/>
      </w:pPr>
      <w:r>
        <w:t xml:space="preserve">References</w:t>
      </w:r>
    </w:p>
    <w:p>
      <w:pPr>
        <w:numPr>
          <w:ilvl w:val="0"/>
          <w:numId w:val="1002"/>
        </w:numPr>
        <w:pStyle w:val="Compact"/>
      </w:pPr>
      <w:r>
        <w:t xml:space="preserve">UK Department for Digital, Culture, Media &amp; Sport (DCMS). (2023). *Digital Infrastructure Strategy for the West Midlands.*</w:t>
      </w:r>
    </w:p>
    <w:p>
      <w:pPr>
        <w:numPr>
          <w:ilvl w:val="0"/>
          <w:numId w:val="1002"/>
        </w:numPr>
        <w:pStyle w:val="Compact"/>
      </w:pPr>
      <w:r>
        <w:t xml:space="preserve">Institution of Engineering and Technology (IET). (2024). *Sustainable Telecommunications: A Case Study of Birmingham.*</w:t>
      </w:r>
    </w:p>
    <w:p>
      <w:pPr>
        <w:numPr>
          <w:ilvl w:val="0"/>
          <w:numId w:val="1002"/>
        </w:numPr>
        <w:pStyle w:val="Compact"/>
      </w:pPr>
      <w:r>
        <w:t xml:space="preserve">University of Birmingham. (2023). *West Midlands 5G Testbed &amp; Trials Program Report.*</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Telecommunication Engineers in Birmingham</w:t>
      </w:r>
      <w:r>
        <w:br/>
      </w:r>
      <w:r>
        <w:rPr>
          <w:bCs/>
          <w:b/>
        </w:rPr>
        <w:t xml:space="preserve">Appendix B:</w:t>
      </w:r>
      <w:r>
        <w:t xml:space="preserve"> </w:t>
      </w:r>
      <w:r>
        <w:t xml:space="preserve">Network Performance Metrics (2019–2024)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United Kingdom Birmingham</dc:title>
  <dc:creator/>
  <dc:language>en</dc:language>
  <cp:keywords/>
  <dcterms:created xsi:type="dcterms:W3CDTF">2026-07-21T06:31:13Z</dcterms:created>
  <dcterms:modified xsi:type="dcterms:W3CDTF">2026-07-21T06:31:13Z</dcterms:modified>
</cp:coreProperties>
</file>

<file path=docProps/custom.xml><?xml version="1.0" encoding="utf-8"?>
<Properties xmlns="http://schemas.openxmlformats.org/officeDocument/2006/custom-properties" xmlns:vt="http://schemas.openxmlformats.org/officeDocument/2006/docPropsVTypes"/>
</file>