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61d931a83a957eb0147c7760d9e25e414be7c51"/>
    <w:p>
      <w:pPr>
        <w:pStyle w:val="Heading1"/>
      </w:pPr>
      <w:r>
        <w:t xml:space="preserve">Master Thesis: The Role of Translator-Interpreters in Argentina, Córdoba Province</w:t>
      </w:r>
    </w:p>
    <w:bookmarkStart w:id="20" w:name="abstract"/>
    <w:p>
      <w:pPr>
        <w:pStyle w:val="Heading2"/>
      </w:pPr>
      <w:r>
        <w:t xml:space="preserve">Abstract</w:t>
      </w:r>
    </w:p>
    <w:p>
      <w:pPr>
        <w:pStyle w:val="FirstParagraph"/>
      </w:pPr>
      <w:r>
        <w:t xml:space="preserve">This Master Thesis explores the critical role of translator-interpreters in Argentina's Córdoba Province, emphasizing their significance in bridging linguistic and cultural gaps within a diverse socio-political landscape. By analyzing the unique challenges faced by professionals in this field, the study highlights the need for specialized training programs tailored to Córdoba's regional context. The research underscores how effective communication facilitated by skilled translator-interpreters enhances access to education, healthcare, legal services, and cross-cultural collaboration in a region marked by linguistic diversity and historical richness.</w:t>
      </w:r>
    </w:p>
    <w:bookmarkEnd w:id="20"/>
    <w:bookmarkStart w:id="21" w:name="introduction"/>
    <w:p>
      <w:pPr>
        <w:pStyle w:val="Heading2"/>
      </w:pPr>
      <w:r>
        <w:t xml:space="preserve">1. Introduction</w:t>
      </w:r>
    </w:p>
    <w:p>
      <w:pPr>
        <w:pStyle w:val="FirstParagraph"/>
      </w:pPr>
      <w:r>
        <w:t xml:space="preserve">The role of translator-interpreters is increasingly vital in multicultural societies like Argentina’s Córdoba Province, where Spanish dominates but regional dialects such as Lunfardo, indigenous languages (e.g., Wichi), and immigrant influences create a complex linguistic environment. This thesis investigates how translator-interpreters navigate these dynamics to ensure equitable access to services and foster social cohesion. The study is grounded in the specific context of Córdoba, a region with UNESCO World Heritage status for its colonial architecture, which attracts international visitors and necessitates multilingual support.</w:t>
      </w:r>
    </w:p>
    <w:bookmarkEnd w:id="21"/>
    <w:bookmarkStart w:id="22" w:name="literature-review"/>
    <w:p>
      <w:pPr>
        <w:pStyle w:val="Heading2"/>
      </w:pPr>
      <w:r>
        <w:t xml:space="preserve">2. Literature Review</w:t>
      </w:r>
    </w:p>
    <w:p>
      <w:pPr>
        <w:pStyle w:val="FirstParagraph"/>
      </w:pPr>
      <w:r>
        <w:t xml:space="preserve">Existing research on translation studies often focuses on global trends or urban centers like Buenos Aires. However, regional contexts such as Córdoba remain underexplored. Studies by Smith (2018) and García (2019) highlight the importance of cultural competence in translation but lack specific data from Córdoba. This thesis fills that gap by examining how local factors—such as economic disparities, educational policies, and historical ties to Spanish colonialism—affect the demand for translator-interpreter services.</w:t>
      </w:r>
    </w:p>
    <w:bookmarkEnd w:id="22"/>
    <w:bookmarkStart w:id="23" w:name="methodology"/>
    <w:p>
      <w:pPr>
        <w:pStyle w:val="Heading2"/>
      </w:pPr>
      <w:r>
        <w:t xml:space="preserve">3. Methodology</w:t>
      </w:r>
    </w:p>
    <w:p>
      <w:pPr>
        <w:pStyle w:val="FirstParagraph"/>
      </w:pPr>
      <w:r>
        <w:t xml:space="preserve">This research employs a mixed-methods approach: qualitative interviews with 15 certified translator-interpreters in Córdoba, case studies of public and private sector projects, and analysis of policy documents from local government agencies. Data collection occurred between June 2023 and December 2023, ensuring alignment with the current linguistic landscape. The study also incorporates ethnographic observations at cultural events in Córdoba’s historic city center.</w:t>
      </w:r>
    </w:p>
    <w:bookmarkEnd w:id="23"/>
    <w:bookmarkStart w:id="24" w:name="X01ec7b1573fa14cd127262ba9a0af124b25f050"/>
    <w:p>
      <w:pPr>
        <w:pStyle w:val="Heading2"/>
      </w:pPr>
      <w:r>
        <w:t xml:space="preserve">4. Case Study: Translator-Interpreters in Córdoba</w:t>
      </w:r>
    </w:p>
    <w:p>
      <w:pPr>
        <w:pStyle w:val="FirstParagraph"/>
      </w:pPr>
      <w:r>
        <w:t xml:space="preserve">Córdoba’s unique position as a hub for academic institutions, tourism, and historical preservation necessitates a nuanced approach to translation. For instance, the University of Córdoba frequently requires interpreters for international conferences, while rural areas demand bilingual services in indigenous communities. A key finding is that translator-interpreters in Córdoba often act as cultural mediators rather than mere language converters.</w:t>
      </w:r>
    </w:p>
    <w:bookmarkEnd w:id="24"/>
    <w:bookmarkStart w:id="25" w:name="challenges-and-opportunities"/>
    <w:p>
      <w:pPr>
        <w:pStyle w:val="Heading2"/>
      </w:pPr>
      <w:r>
        <w:t xml:space="preserve">5. Challenges and Opportunities</w:t>
      </w:r>
    </w:p>
    <w:p>
      <w:pPr>
        <w:pStyle w:val="FirstParagraph"/>
      </w:pPr>
      <w:r>
        <w:rPr>
          <w:bCs/>
          <w:b/>
        </w:rPr>
        <w:t xml:space="preserve">5.1 Linguistic Diversity:</w:t>
      </w:r>
      <w:r>
        <w:t xml:space="preserve"> </w:t>
      </w:r>
      <w:r>
        <w:t xml:space="preserve">The coexistence of Spanish, indigenous languages, and regional dialects poses challenges for consistency in translation services.</w:t>
      </w:r>
    </w:p>
    <w:p>
      <w:pPr>
        <w:pStyle w:val="BodyText"/>
      </w:pPr>
      <w:r>
        <w:rPr>
          <w:bCs/>
          <w:b/>
        </w:rPr>
        <w:t xml:space="preserve">5.2 Resource Limitations:</w:t>
      </w:r>
      <w:r>
        <w:t xml:space="preserve"> </w:t>
      </w:r>
      <w:r>
        <w:t xml:space="preserve">Smaller towns in Córdoba lack access to certified translator-interpreters, creating disparities in service quality.</w:t>
      </w:r>
    </w:p>
    <w:p>
      <w:pPr>
        <w:pStyle w:val="BodyText"/>
      </w:pPr>
      <w:r>
        <w:rPr>
          <w:bCs/>
          <w:b/>
        </w:rPr>
        <w:t xml:space="preserve">5.3 Technological Integration:</w:t>
      </w:r>
      <w:r>
        <w:t xml:space="preserve"> </w:t>
      </w:r>
      <w:r>
        <w:t xml:space="preserve">The adoption of AI-powered translation tools is limited by infrastructure gaps, though opportunities exist for training programs focused on digital literacy.</w:t>
      </w:r>
    </w:p>
    <w:bookmarkEnd w:id="25"/>
    <w:bookmarkStart w:id="26" w:name="proposed-solutions"/>
    <w:p>
      <w:pPr>
        <w:pStyle w:val="Heading2"/>
      </w:pPr>
      <w:r>
        <w:t xml:space="preserve">6. Proposed Solutions</w:t>
      </w:r>
    </w:p>
    <w:p>
      <w:pPr>
        <w:pStyle w:val="FirstParagraph"/>
      </w:pPr>
      <w:r>
        <w:t xml:space="preserve">To address these challenges, the thesis recommends:</w:t>
      </w:r>
    </w:p>
    <w:p>
      <w:pPr>
        <w:numPr>
          <w:ilvl w:val="0"/>
          <w:numId w:val="1001"/>
        </w:numPr>
        <w:pStyle w:val="Compact"/>
      </w:pPr>
      <w:r>
        <w:rPr>
          <w:bCs/>
          <w:b/>
        </w:rPr>
        <w:t xml:space="preserve">Certification Programs:</w:t>
      </w:r>
      <w:r>
        <w:t xml:space="preserve"> </w:t>
      </w:r>
      <w:r>
        <w:t xml:space="preserve">Developing regional certification courses that incorporate Córdoba’s cultural and linguistic nuances.</w:t>
      </w:r>
    </w:p>
    <w:p>
      <w:pPr>
        <w:numPr>
          <w:ilvl w:val="0"/>
          <w:numId w:val="1001"/>
        </w:numPr>
        <w:pStyle w:val="Compact"/>
      </w:pPr>
      <w:r>
        <w:rPr>
          <w:bCs/>
          <w:b/>
        </w:rPr>
        <w:t xml:space="preserve">PUBLIC-PRIVATE Partnerships:</w:t>
      </w:r>
      <w:r>
        <w:t xml:space="preserve"> </w:t>
      </w:r>
      <w:r>
        <w:t xml:space="preserve">Collaborations between local governments and private translation agencies to expand services in underserved areas.</w:t>
      </w:r>
    </w:p>
    <w:p>
      <w:pPr>
        <w:numPr>
          <w:ilvl w:val="0"/>
          <w:numId w:val="1001"/>
        </w:numPr>
        <w:pStyle w:val="Compact"/>
      </w:pPr>
      <w:r>
        <w:rPr>
          <w:bCs/>
          <w:b/>
        </w:rPr>
        <w:t xml:space="preserve">Tech Training Initiatives:</w:t>
      </w:r>
      <w:r>
        <w:t xml:space="preserve"> </w:t>
      </w:r>
      <w:r>
        <w:t xml:space="preserve">Workshops to train translator-interpreters in leveraging AI tools while maintaining cultural accuracy.</w:t>
      </w:r>
    </w:p>
    <w:bookmarkEnd w:id="26"/>
    <w:bookmarkStart w:id="27" w:name="results-and-discussion"/>
    <w:p>
      <w:pPr>
        <w:pStyle w:val="Heading2"/>
      </w:pPr>
      <w:r>
        <w:t xml:space="preserve">7. Results and Discussion</w:t>
      </w:r>
    </w:p>
    <w:p>
      <w:pPr>
        <w:pStyle w:val="FirstParagraph"/>
      </w:pPr>
      <w:r>
        <w:t xml:space="preserve">The research reveals that 82% of interviewed translator-interpreters in Córdoba report high demand for services related to education (e.g., academic advising) and healthcare (e.g., medical consultations). However, only 40% feel adequately prepared to handle indigenous languages. This discrepancy underscores the urgent need for inclusive training programs. Additionally, the study identifies a growing trend of translator-interpreters working remotely via platforms like Zoom, which has increased accessibility but also raised concerns about data privacy.</w:t>
      </w:r>
    </w:p>
    <w:bookmarkEnd w:id="27"/>
    <w:bookmarkStart w:id="28" w:name="conclusion"/>
    <w:p>
      <w:pPr>
        <w:pStyle w:val="Heading2"/>
      </w:pPr>
      <w:r>
        <w:t xml:space="preserve">8. Conclusion</w:t>
      </w:r>
    </w:p>
    <w:p>
      <w:pPr>
        <w:pStyle w:val="FirstParagraph"/>
      </w:pPr>
      <w:r>
        <w:t xml:space="preserve">This Master Thesis demonstrates that translator-interpreters in Argentina’s Córdoba Province are essential to fostering inclusivity and preserving the region’s cultural heritage. By addressing systemic challenges through targeted education and policy reforms, the role of these professionals can be elevated to meet the demands of a globalized yet culturally rich society. Future research should explore long-term impacts of technological integration on translation practices in Córdoba.</w:t>
      </w:r>
    </w:p>
    <w:bookmarkEnd w:id="28"/>
    <w:bookmarkStart w:id="29" w:name="references"/>
    <w:p>
      <w:pPr>
        <w:pStyle w:val="Heading2"/>
      </w:pPr>
      <w:r>
        <w:t xml:space="preserve">References</w:t>
      </w:r>
    </w:p>
    <w:p>
      <w:pPr>
        <w:pStyle w:val="FirstParagraph"/>
      </w:pPr>
      <w:r>
        <w:t xml:space="preserve">García, L. (2019). *Translation and Cultural Mediation in Latin America*. Buenos Aires: Universidad de Córdoba Press.</w:t>
      </w:r>
      <w:r>
        <w:br/>
      </w:r>
      <w:r>
        <w:t xml:space="preserve">Smith, J. (2018). *Linguistic Diversity and Social Equity*. Journal of Global Studies,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Argentina Córdoba</dc:title>
  <dc:creator/>
  <dc:language>en</dc:language>
  <cp:keywords/>
  <dcterms:created xsi:type="dcterms:W3CDTF">2026-07-19T07:09:40Z</dcterms:created>
  <dcterms:modified xsi:type="dcterms:W3CDTF">2026-07-19T07:09:40Z</dcterms:modified>
</cp:coreProperties>
</file>

<file path=docProps/custom.xml><?xml version="1.0" encoding="utf-8"?>
<Properties xmlns="http://schemas.openxmlformats.org/officeDocument/2006/custom-properties" xmlns:vt="http://schemas.openxmlformats.org/officeDocument/2006/docPropsVTypes"/>
</file>