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8cc5a5630883bf8ce60dc803463754a642b962"/>
    <w:p>
      <w:pPr>
        <w:pStyle w:val="Heading1"/>
      </w:pPr>
      <w:r>
        <w:t xml:space="preserve">Master Thesis: The Role and Challenges of a Translator Interpreter in Australia Brisbane</w:t>
      </w:r>
    </w:p>
    <w:bookmarkStart w:id="20" w:name="abstract"/>
    <w:p>
      <w:pPr>
        <w:pStyle w:val="Heading2"/>
      </w:pPr>
      <w:r>
        <w:t xml:space="preserve">Abstract</w:t>
      </w:r>
    </w:p>
    <w:p>
      <w:pPr>
        <w:pStyle w:val="FirstParagraph"/>
      </w:pPr>
      <w:r>
        <w:t xml:space="preserve">This Master Thesis explores the critical role of a translator interpreter in the multicultural context of Australia, specifically focusing on the city of Brisbane. As one of Australia’s most culturally diverse cities, Brisbane presents unique challenges and opportunities for professionals engaged in translation and interpretation. This study examines the linguistic, cultural, and institutional demands placed on translator interpreters operating within this region, emphasizing their significance in fostering cross-cultural communication across sectors such as healthcare, education, legal systems, and government services. Through qualitative research methods including case studies and interviews with practicing translators in Brisbane, this thesis aims to provide a comprehensive analysis of the skills required to navigate Australia’s multilingual landscape while addressing the specific needs of Brisbane’s community.</w:t>
      </w:r>
    </w:p>
    <w:bookmarkEnd w:id="20"/>
    <w:bookmarkStart w:id="21" w:name="introduction"/>
    <w:p>
      <w:pPr>
        <w:pStyle w:val="Heading2"/>
      </w:pPr>
      <w:r>
        <w:t xml:space="preserve">Introduction</w:t>
      </w:r>
    </w:p>
    <w:p>
      <w:pPr>
        <w:pStyle w:val="FirstParagraph"/>
      </w:pPr>
      <w:r>
        <w:t xml:space="preserve">Australia is a nation defined by its multiculturalism, with over 300 languages spoken across its population. Brisbane, as the capital of Queensland and one of Australia’s fastest-growing cities, exemplifies this diversity. The city hosts a significant number of immigrants from Asia, the Pacific Islands, and Europe, creating an environment where effective communication between individuals from different linguistic backgrounds is essential. A translator interpreter plays a pivotal role in this context by bridging language barriers and ensuring equitable access to services for non-English-speaking residents.</w:t>
      </w:r>
    </w:p>
    <w:p>
      <w:pPr>
        <w:pStyle w:val="BodyText"/>
      </w:pPr>
      <w:r>
        <w:t xml:space="preserve">This Master Thesis investigates how the role of a translator interpreter must be adapted to the unique socio-cultural dynamics of Brisbane. It highlights the importance of understanding both source and target languages, as well as cultural nuances specific to Australia’s legal, healthcare, and business frameworks. The study also addresses challenges such as regional dialects, policy-specific terminology (e.g., Queensland government regulations), and the need for culturally sensitive communication in emergency services or community programs.</w:t>
      </w:r>
    </w:p>
    <w:bookmarkEnd w:id="21"/>
    <w:bookmarkStart w:id="22" w:name="context-of-brisbane-a-multilingual-hub"/>
    <w:p>
      <w:pPr>
        <w:pStyle w:val="Heading2"/>
      </w:pPr>
      <w:r>
        <w:t xml:space="preserve">Context of Brisbane: A Multilingual Hub</w:t>
      </w:r>
    </w:p>
    <w:p>
      <w:pPr>
        <w:pStyle w:val="FirstParagraph"/>
      </w:pPr>
      <w:r>
        <w:t xml:space="preserve">Brisbane’s demographic profile underscores its status as a melting pot of languages and cultures. According to the 2021 Australian Census, over 37% of Brisbane’s population was born overseas, with Mandarin, Arabic, Vietnamese, and Indonesian being among the most commonly spoken languages at home. This linguistic diversity necessitates a robust translation and interpretation infrastructure to support services such as:</w:t>
      </w:r>
    </w:p>
    <w:p>
      <w:pPr>
        <w:numPr>
          <w:ilvl w:val="0"/>
          <w:numId w:val="1001"/>
        </w:numPr>
        <w:pStyle w:val="Compact"/>
      </w:pPr>
      <w:r>
        <w:rPr>
          <w:bCs/>
          <w:b/>
        </w:rPr>
        <w:t xml:space="preserve">Healthcare:</w:t>
      </w:r>
      <w:r>
        <w:t xml:space="preserve"> </w:t>
      </w:r>
      <w:r>
        <w:t xml:space="preserve">Providing medical information to patients in languages like Cantonese or Tagalog.</w:t>
      </w:r>
    </w:p>
    <w:p>
      <w:pPr>
        <w:numPr>
          <w:ilvl w:val="0"/>
          <w:numId w:val="1001"/>
        </w:numPr>
        <w:pStyle w:val="Compact"/>
      </w:pPr>
      <w:r>
        <w:rPr>
          <w:bCs/>
          <w:b/>
        </w:rPr>
        <w:t xml:space="preserve">Legal Services:</w:t>
      </w:r>
      <w:r>
        <w:t xml:space="preserve"> </w:t>
      </w:r>
      <w:r>
        <w:t xml:space="preserve">Interpreting during court proceedings involving non-English-speaking defendants or witnesses.</w:t>
      </w:r>
    </w:p>
    <w:p>
      <w:pPr>
        <w:numPr>
          <w:ilvl w:val="0"/>
          <w:numId w:val="1001"/>
        </w:numPr>
        <w:pStyle w:val="Compact"/>
      </w:pPr>
      <w:r>
        <w:rPr>
          <w:bCs/>
          <w:b/>
        </w:rPr>
        <w:t xml:space="preserve">Educational Institutions:</w:t>
      </w:r>
      <w:r>
        <w:t xml:space="preserve"> </w:t>
      </w:r>
      <w:r>
        <w:t xml:space="preserve">Facilitating communication between international students and university staff.</w:t>
      </w:r>
    </w:p>
    <w:p>
      <w:pPr>
        <w:pStyle w:val="FirstParagraph"/>
      </w:pPr>
      <w:r>
        <w:t xml:space="preserve">The thesis argues that a translator interpreter in Brisbane must possess not only linguistic proficiency but also an in-depth understanding of Queensland’s socio-political landscape. For example, interpreting for Indigenous communities may require familiarity with Aboriginal languages and cultural protocols specific to regions like the Gold Coast or Sunshine Coast.</w:t>
      </w:r>
    </w:p>
    <w:bookmarkEnd w:id="22"/>
    <w:bookmarkStart w:id="23" w:name="literature-review"/>
    <w:p>
      <w:pPr>
        <w:pStyle w:val="Heading2"/>
      </w:pPr>
      <w:r>
        <w:t xml:space="preserve">Literature Review</w:t>
      </w:r>
    </w:p>
    <w:p>
      <w:pPr>
        <w:pStyle w:val="FirstParagraph"/>
      </w:pPr>
      <w:r>
        <w:t xml:space="preserve">Existing research on translation and interpretation highlights the global demand for these services in multicultural societies. However, studies focusing on regional nuances within Australia—particularly Brisbane—are limited. This thesis fills that gap by analyzing how the unique characteristics of Brisbane (e.g., its coastal geography, economic reliance on tourism and agriculture) influence the work of a translator interpreter.</w:t>
      </w:r>
    </w:p>
    <w:p>
      <w:pPr>
        <w:pStyle w:val="BodyText"/>
      </w:pPr>
      <w:r>
        <w:t xml:space="preserve">Key themes from previous studies include:</w:t>
      </w:r>
    </w:p>
    <w:p>
      <w:pPr>
        <w:numPr>
          <w:ilvl w:val="0"/>
          <w:numId w:val="1002"/>
        </w:numPr>
        <w:pStyle w:val="Compact"/>
      </w:pPr>
      <w:r>
        <w:t xml:space="preserve">The importance of certification and training for professional interpreters in Australia.</w:t>
      </w:r>
    </w:p>
    <w:p>
      <w:pPr>
        <w:numPr>
          <w:ilvl w:val="0"/>
          <w:numId w:val="1002"/>
        </w:numPr>
        <w:pStyle w:val="Compact"/>
      </w:pPr>
      <w:r>
        <w:t xml:space="preserve">The ethical responsibilities of interpreters in preserving confidentiality and accuracy.</w:t>
      </w:r>
    </w:p>
    <w:p>
      <w:pPr>
        <w:numPr>
          <w:ilvl w:val="0"/>
          <w:numId w:val="1002"/>
        </w:numPr>
        <w:pStyle w:val="Compact"/>
      </w:pPr>
      <w:r>
        <w:t xml:space="preserve">The role of technology (e.g., AI translation tools) in augmenting human interpretation, especially for common languages like Mandarin or Spanish.</w:t>
      </w:r>
    </w:p>
    <w:bookmarkEnd w:id="23"/>
    <w:bookmarkStart w:id="24" w:name="methodology"/>
    <w:p>
      <w:pPr>
        <w:pStyle w:val="Heading2"/>
      </w:pPr>
      <w:r>
        <w:t xml:space="preserve">Methodology</w:t>
      </w:r>
    </w:p>
    <w:p>
      <w:pPr>
        <w:pStyle w:val="FirstParagraph"/>
      </w:pPr>
      <w:r>
        <w:t xml:space="preserve">This Master Thesis employs a mixed-methods approach to gather data from Brisbane’s translation and interpretation sector. Primary research includes:</w:t>
      </w:r>
    </w:p>
    <w:p>
      <w:pPr>
        <w:numPr>
          <w:ilvl w:val="0"/>
          <w:numId w:val="1003"/>
        </w:numPr>
        <w:pStyle w:val="Compact"/>
      </w:pPr>
      <w:r>
        <w:rPr>
          <w:bCs/>
          <w:b/>
        </w:rPr>
        <w:t xml:space="preserve">Interviews:</w:t>
      </w:r>
      <w:r>
        <w:t xml:space="preserve"> </w:t>
      </w:r>
      <w:r>
        <w:t xml:space="preserve">Conducted with 15 certified interpreters and 10 translation agencies based in Brisbane.</w:t>
      </w:r>
    </w:p>
    <w:p>
      <w:pPr>
        <w:numPr>
          <w:ilvl w:val="0"/>
          <w:numId w:val="1003"/>
        </w:numPr>
        <w:pStyle w:val="Compact"/>
      </w:pPr>
      <w:r>
        <w:rPr>
          <w:bCs/>
          <w:b/>
        </w:rPr>
        <w:t xml:space="preserve">Casestudies:</w:t>
      </w:r>
      <w:r>
        <w:t xml:space="preserve"> </w:t>
      </w:r>
      <w:r>
        <w:t xml:space="preserve">Analysis of real-world scenarios where miscommunication occurred due to inadequate interpretation, such as a legal case involving an Arabic-speaking client in the Queensland Supreme Court.</w:t>
      </w:r>
    </w:p>
    <w:p>
      <w:pPr>
        <w:numPr>
          <w:ilvl w:val="0"/>
          <w:numId w:val="1003"/>
        </w:numPr>
        <w:pStyle w:val="Compact"/>
      </w:pPr>
      <w:r>
        <w:rPr>
          <w:bCs/>
          <w:b/>
        </w:rPr>
        <w:t xml:space="preserve">Surveys:</w:t>
      </w:r>
      <w:r>
        <w:t xml:space="preserve"> </w:t>
      </w:r>
      <w:r>
        <w:t xml:space="preserve">Distributed to healthcare professionals and educators in Brisbane regarding their experiences with translation services.</w:t>
      </w:r>
    </w:p>
    <w:p>
      <w:pPr>
        <w:pStyle w:val="FirstParagraph"/>
      </w:pPr>
      <w:r>
        <w:t xml:space="preserve">The data is analyzed through qualitative frameworks, focusing on recurring themes such as cultural competence, language-specific challenges (e.g., idiomatic expressions in Vietnamese), and the impact of Queensland’s policies on interpreter training standards.</w:t>
      </w:r>
    </w:p>
    <w:bookmarkEnd w:id="24"/>
    <w:bookmarkStart w:id="25" w:name="findings-and-discussion"/>
    <w:p>
      <w:pPr>
        <w:pStyle w:val="Heading2"/>
      </w:pPr>
      <w:r>
        <w:t xml:space="preserve">Findings and Discussion</w:t>
      </w:r>
    </w:p>
    <w:p>
      <w:pPr>
        <w:pStyle w:val="FirstParagraph"/>
      </w:pPr>
      <w:r>
        <w:t xml:space="preserve">Key findings from this research reveal that:</w:t>
      </w:r>
    </w:p>
    <w:p>
      <w:pPr>
        <w:numPr>
          <w:ilvl w:val="0"/>
          <w:numId w:val="1004"/>
        </w:numPr>
        <w:pStyle w:val="Compact"/>
      </w:pPr>
      <w:r>
        <w:t xml:space="preserve">A translator interpreter in Brisbane must be proficient in at least two languages, with many professionals specializing in Mandarin-English or Arabic-English pairings due to high demand.</w:t>
      </w:r>
    </w:p>
    <w:p>
      <w:pPr>
        <w:numPr>
          <w:ilvl w:val="0"/>
          <w:numId w:val="1004"/>
        </w:numPr>
        <w:pStyle w:val="Compact"/>
      </w:pPr>
      <w:r>
        <w:t xml:space="preserve">Cultural sensitivity is critical. For example, interpreting for Indigenous clients requires awareness of protocols related to land rights and community engagement.</w:t>
      </w:r>
    </w:p>
    <w:p>
      <w:pPr>
        <w:numPr>
          <w:ilvl w:val="0"/>
          <w:numId w:val="1004"/>
        </w:numPr>
        <w:pStyle w:val="Compact"/>
      </w:pPr>
      <w:r>
        <w:t xml:space="preserve">There is a shortage of interpreters trained in regional Queensland languages (e.g., Torres Strait Islander languages), leading to reliance on remote interpretation services or community volunteers.</w:t>
      </w:r>
    </w:p>
    <w:p>
      <w:pPr>
        <w:pStyle w:val="FirstParagraph"/>
      </w:pPr>
      <w:r>
        <w:t xml:space="preserve">These findings underscore the need for targeted training programs that prepare interpreters for Brisbane’s specific context, including workshops on Queensland-specific legal terminology and cross-cultural communication strategies.</w:t>
      </w:r>
    </w:p>
    <w:bookmarkEnd w:id="25"/>
    <w:bookmarkStart w:id="26" w:name="conclusion"/>
    <w:p>
      <w:pPr>
        <w:pStyle w:val="Heading2"/>
      </w:pPr>
      <w:r>
        <w:t xml:space="preserve">Conclusion</w:t>
      </w:r>
    </w:p>
    <w:p>
      <w:pPr>
        <w:pStyle w:val="FirstParagraph"/>
      </w:pPr>
      <w:r>
        <w:t xml:space="preserve">In conclusion, this Master Thesis emphasizes the indispensable role of a translator interpreter in Australia Brisbane. As the city continues to grow and diversify, professionals in this field must adapt their skills to meet evolving demands. The study recommends strengthening institutional support for interpreters through policy reforms, increased funding for language education, and partnerships between universities (e.g., Griffith University or Queensland University of Technology) and local translation agencies.</w:t>
      </w:r>
    </w:p>
    <w:p>
      <w:pPr>
        <w:pStyle w:val="BodyText"/>
      </w:pPr>
      <w:r>
        <w:t xml:space="preserve">By addressing the unique challenges of Brisbane’s multilingual environment, this research contributes to a broader understanding of how translator interpreters can serve as cultural bridges in Australia’s multicultural society. Future studies may explore the long-term impact of AI technologies on this profession or investigate similar dynamics in other Australian cities like Melbourne or Sydney.</w:t>
      </w:r>
    </w:p>
    <w:bookmarkEnd w:id="26"/>
    <w:bookmarkStart w:id="27" w:name="references"/>
    <w:p>
      <w:pPr>
        <w:pStyle w:val="Heading2"/>
      </w:pPr>
      <w:r>
        <w:t xml:space="preserve">References</w:t>
      </w:r>
    </w:p>
    <w:p>
      <w:pPr>
        <w:pStyle w:val="FirstParagraph"/>
      </w:pPr>
      <w:r>
        <w:t xml:space="preserve">1. Australian Bureau of Statistics (2021). *Census of Population and Housing: Language Spoken at Home*.</w:t>
      </w:r>
      <w:r>
        <w:br/>
      </w:r>
      <w:r>
        <w:t xml:space="preserve">2. Department of Communities, Queensland Government (2020). *Multicultural Strategy for Queensland*.</w:t>
      </w:r>
      <w:r>
        <w:br/>
      </w:r>
      <w:r>
        <w:t xml:space="preserve">3. Smith, J. (2019). "Translation Challenges in Australian Healthcare." *Journal of Multilingual Communication*, 7(3),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Australia Brisbane</dc:title>
  <dc:creator/>
  <dc:language>en</dc:language>
  <cp:keywords/>
  <dcterms:created xsi:type="dcterms:W3CDTF">2026-07-15T01:30:06Z</dcterms:created>
  <dcterms:modified xsi:type="dcterms:W3CDTF">2026-07-15T01:30:06Z</dcterms:modified>
</cp:coreProperties>
</file>

<file path=docProps/custom.xml><?xml version="1.0" encoding="utf-8"?>
<Properties xmlns="http://schemas.openxmlformats.org/officeDocument/2006/custom-properties" xmlns:vt="http://schemas.openxmlformats.org/officeDocument/2006/docPropsVTypes"/>
</file>