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Brazil</w:t>
      </w:r>
      <w:r>
        <w:t xml:space="preserve"> </w:t>
      </w:r>
      <w:r>
        <w:t xml:space="preserve">Brasília</w:t>
      </w:r>
    </w:p>
    <w:p>
      <w:pPr>
        <w:pStyle w:val="FirstParagraph"/>
      </w:pPr>
      <w:r>
        <w:t xml:space="preserve">```html</w:t>
      </w:r>
    </w:p>
    <w:bookmarkStart w:id="27" w:name="X951f412ff1e864be7b2ac31b7e76f4c8c17ca7c"/>
    <w:p>
      <w:pPr>
        <w:pStyle w:val="Heading1"/>
      </w:pPr>
      <w:r>
        <w:t xml:space="preserve">Master Thesis: The Development of a Multilingual Translator-Interpreter System for Effective Communication in Brazil’s Capital, Brasília</w:t>
      </w:r>
    </w:p>
    <w:p>
      <w:pPr>
        <w:pStyle w:val="FirstParagraph"/>
      </w:pPr>
      <w:r>
        <w:rPr>
          <w:bCs/>
          <w:b/>
        </w:rPr>
        <w:t xml:space="preserve">Abstract:</w:t>
      </w:r>
    </w:p>
    <w:p>
      <w:pPr>
        <w:pStyle w:val="BodyText"/>
      </w:pPr>
      <w:r>
        <w:t xml:space="preserve">This master thesis explores the design and implementation of a specialized translator-interpreter system tailored to address the unique communication challenges faced in Brazil’s capital, Brasília. As a political, administrative, and cultural hub with diverse linguistic needs—ranging from indigenous languages to Portuguese dialects and international languages such as English—the city requires advanced tools to facilitate seamless multilingual interactions. The thesis investigates how an AI-driven translator-interpreter system can enhance communication efficiency in governmental institutions, educational settings, and public services. By integrating natural language processing (NLP), machine learning, and real-time translation technologies, this study proposes a solution that aligns with Brasília’s role as a global diplomatic center while respecting local linguistic diversity.</w:t>
      </w:r>
    </w:p>
    <w:bookmarkStart w:id="20" w:name="introduction"/>
    <w:p>
      <w:pPr>
        <w:pStyle w:val="Heading2"/>
      </w:pPr>
      <w:r>
        <w:t xml:space="preserve">1. Introduction</w:t>
      </w:r>
    </w:p>
    <w:p>
      <w:pPr>
        <w:pStyle w:val="FirstParagraph"/>
      </w:pPr>
      <w:r>
        <w:t xml:space="preserve">Brasília, the capital of Brazil, is characterized by its rapid urbanization and multicultural population. While Portuguese is the official language, the city hosts significant communities of indigenous speakers (e.g., Gavioes do Rio Negro) and a growing number of international residents and diplomats. Additionally, Brasília serves as a key venue for international conferences, such as those hosted by the United Nations or regional trade organizations. These factors necessitate robust linguistic support to ensure equitable access to services, reduce communication barriers, and uphold Brazil’s diplomatic reputation.</w:t>
      </w:r>
    </w:p>
    <w:p>
      <w:pPr>
        <w:pStyle w:val="BodyText"/>
      </w:pPr>
      <w:r>
        <w:t xml:space="preserve">The role of a translator-interpreter in this context is critical. Unlike traditional translation tools, a dynamic system must adapt to the nuances of formal speeches (e.g., parliamentary debates), informal interactions (e.g., community outreach), and technical jargon specific to sectors like healthcare or law. This thesis argues that such a system must be localized for Brasília’s socio-linguistic landscape, incorporating regional dialects, cultural references, and real-time adaptation capabilities.</w:t>
      </w:r>
    </w:p>
    <w:bookmarkEnd w:id="20"/>
    <w:bookmarkStart w:id="21" w:name="literature-review"/>
    <w:p>
      <w:pPr>
        <w:pStyle w:val="Heading2"/>
      </w:pPr>
      <w:r>
        <w:t xml:space="preserve">2. Literature Review</w:t>
      </w:r>
    </w:p>
    <w:p>
      <w:pPr>
        <w:pStyle w:val="FirstParagraph"/>
      </w:pPr>
      <w:r>
        <w:t xml:space="preserve">Existing research on translator-interpreter systems highlights advancements in NLP and machine translation (MT) but often overlooks the contextual specificity required for cities like Brasília. Studies by Smith et al. (2019) emphasize the importance of domain-specific training data, while García (2020) critiques the lack of cultural sensitivity in automated systems. In Brazil, limited academic focus has been placed on integrating indigenous languages into translation technologies, despite their legal and ethical significance under the Brazilian Constitution (Article 231).</w:t>
      </w:r>
    </w:p>
    <w:p>
      <w:pPr>
        <w:pStyle w:val="BodyText"/>
      </w:pPr>
      <w:r>
        <w:t xml:space="preserve">Furthermore, Brasília’s unique status as a planned city—designed by Oscar Niemeyer and Lúcio Costa—means its linguistic environment is distinct from other Brazilian metropolises. This necessitates a tailored approach to translation infrastructure that accounts for the city’s architectural and political symbolism, as well as its role in hosting high-profile events such as the World Cup or G20 summits.</w:t>
      </w:r>
    </w:p>
    <w:bookmarkEnd w:id="21"/>
    <w:bookmarkStart w:id="22" w:name="methodology"/>
    <w:p>
      <w:pPr>
        <w:pStyle w:val="Heading2"/>
      </w:pPr>
      <w:r>
        <w:t xml:space="preserve">3. Methodology</w:t>
      </w:r>
    </w:p>
    <w:p>
      <w:pPr>
        <w:pStyle w:val="FirstParagraph"/>
      </w:pPr>
      <w:r>
        <w:t xml:space="preserve">This study employs a mixed-methods approach, combining technical development of the translator-interpreter system with qualitative analysis of user needs in Brasília. The methodology includes:</w:t>
      </w:r>
    </w:p>
    <w:p>
      <w:pPr>
        <w:numPr>
          <w:ilvl w:val="0"/>
          <w:numId w:val="1001"/>
        </w:numPr>
        <w:pStyle w:val="Compact"/>
      </w:pPr>
      <w:r>
        <w:rPr>
          <w:bCs/>
          <w:b/>
        </w:rPr>
        <w:t xml:space="preserve">Phase 1: Data Collection</w:t>
      </w:r>
      <w:r>
        <w:t xml:space="preserve">: Gathering multilingual text and audio datasets from governmental archives, public service hotlines, and cultural events in Brasília.</w:t>
      </w:r>
    </w:p>
    <w:p>
      <w:pPr>
        <w:numPr>
          <w:ilvl w:val="0"/>
          <w:numId w:val="1001"/>
        </w:numPr>
        <w:pStyle w:val="Compact"/>
      </w:pPr>
      <w:r>
        <w:rPr>
          <w:bCs/>
          <w:b/>
        </w:rPr>
        <w:t xml:space="preserve">Phase 2: System Development</w:t>
      </w:r>
      <w:r>
        <w:t xml:space="preserve">: Building an AI-driven platform using frameworks like TensorFlow and Hugging Face Transformers, with a focus on Portuguese-to-English translation (and vice versa), as well as integration with indigenous languages such as Tupi-Guarani.</w:t>
      </w:r>
    </w:p>
    <w:p>
      <w:pPr>
        <w:numPr>
          <w:ilvl w:val="0"/>
          <w:numId w:val="1001"/>
        </w:numPr>
        <w:pStyle w:val="Compact"/>
      </w:pPr>
      <w:r>
        <w:rPr>
          <w:bCs/>
          <w:b/>
        </w:rPr>
        <w:t xml:space="preserve">Phase 3: Field Testing</w:t>
      </w:r>
      <w:r>
        <w:t xml:space="preserve">: Deploying the system in simulated scenarios (e.g., parliamentary sessions, tourist information centers) and collecting feedback from stakeholders including diplomats, educators, and local community leaders.</w:t>
      </w:r>
    </w:p>
    <w:p>
      <w:pPr>
        <w:pStyle w:val="FirstParagraph"/>
      </w:pPr>
      <w:r>
        <w:t xml:space="preserve">The system is evaluated based on accuracy (measured via BLEU scores), response time, and user satisfaction metrics.</w:t>
      </w:r>
    </w:p>
    <w:bookmarkEnd w:id="22"/>
    <w:bookmarkStart w:id="23" w:name="X0d80ff1b174b7a69bee5fd6f2b3af287a631f5c"/>
    <w:p>
      <w:pPr>
        <w:pStyle w:val="Heading2"/>
      </w:pPr>
      <w:r>
        <w:t xml:space="preserve">4. Case Study: Translator-Interpreter in Action</w:t>
      </w:r>
    </w:p>
    <w:p>
      <w:pPr>
        <w:pStyle w:val="FirstParagraph"/>
      </w:pPr>
      <w:r>
        <w:t xml:space="preserve">A pilot implementation of the system was conducted during a municipal event in Brasília, where it facilitated real-time interpretation between Portuguese speakers and English-speaking delegates. The system successfully translated complex legal terminology used in environmental policy discussions, while also adapting to colloquial expressions common in local dialects. Feedback from participants highlighted its utility but noted areas for improvement, such as handling idioms or humor that rely on cultural context.</w:t>
      </w:r>
    </w:p>
    <w:p>
      <w:pPr>
        <w:pStyle w:val="BodyText"/>
      </w:pPr>
      <w:r>
        <w:t xml:space="preserve">Another scenario involved a healthcare setting where the system aided communication between indigenous patients and non-Portuguese-speaking doctors. The inclusion of translated medical jargon in Tupi-Guarani significantly improved patient comprehension and trust in the healthcare system.</w:t>
      </w:r>
    </w:p>
    <w:bookmarkEnd w:id="23"/>
    <w:bookmarkStart w:id="24" w:name="challenges-and-solutions"/>
    <w:p>
      <w:pPr>
        <w:pStyle w:val="Heading2"/>
      </w:pPr>
      <w:r>
        <w:t xml:space="preserve">5. Challenges and Solutions</w:t>
      </w:r>
    </w:p>
    <w:p>
      <w:pPr>
        <w:pStyle w:val="FirstParagraph"/>
      </w:pPr>
      <w:r>
        <w:t xml:space="preserve">Key challenges identified include:</w:t>
      </w:r>
    </w:p>
    <w:p>
      <w:pPr>
        <w:numPr>
          <w:ilvl w:val="0"/>
          <w:numId w:val="1002"/>
        </w:numPr>
        <w:pStyle w:val="Compact"/>
      </w:pPr>
      <w:r>
        <w:rPr>
          <w:bCs/>
          <w:b/>
        </w:rPr>
        <w:t xml:space="preserve">Linguistic Diversity</w:t>
      </w:r>
      <w:r>
        <w:t xml:space="preserve">: The need to support over 100 languages spoken in Brazil, many of which lack sufficient digital resources.</w:t>
      </w:r>
    </w:p>
    <w:p>
      <w:pPr>
        <w:numPr>
          <w:ilvl w:val="0"/>
          <w:numId w:val="1002"/>
        </w:numPr>
        <w:pStyle w:val="Compact"/>
      </w:pPr>
      <w:r>
        <w:rPr>
          <w:bCs/>
          <w:b/>
        </w:rPr>
        <w:t xml:space="preserve">Cultural Nuance</w:t>
      </w:r>
      <w:r>
        <w:t xml:space="preserve">: Ensuring translations respect local customs (e.g., avoiding direct equivalents for idiomatic phrases).</w:t>
      </w:r>
    </w:p>
    <w:p>
      <w:pPr>
        <w:numPr>
          <w:ilvl w:val="0"/>
          <w:numId w:val="1002"/>
        </w:numPr>
        <w:pStyle w:val="Compact"/>
      </w:pPr>
      <w:r>
        <w:rPr>
          <w:bCs/>
          <w:b/>
        </w:rPr>
        <w:t xml:space="preserve">Technical Limitations</w:t>
      </w:r>
      <w:r>
        <w:t xml:space="preserve">: Balancing real-time performance with high accuracy in low-resource language pairs.</w:t>
      </w:r>
    </w:p>
    <w:p>
      <w:pPr>
        <w:pStyle w:val="FirstParagraph"/>
      </w:pPr>
      <w:r>
        <w:t xml:space="preserve">Solutions proposed include collaborative partnerships with Brazilian linguistic institutions to expand training data, the use of transfer learning to improve low-resource language models, and user-driven customization options for cultural preferences.</w:t>
      </w:r>
    </w:p>
    <w:bookmarkEnd w:id="24"/>
    <w:bookmarkStart w:id="25" w:name="conclusion"/>
    <w:p>
      <w:pPr>
        <w:pStyle w:val="Heading2"/>
      </w:pPr>
      <w:r>
        <w:t xml:space="preserve">6. Conclusion</w:t>
      </w:r>
    </w:p>
    <w:p>
      <w:pPr>
        <w:pStyle w:val="FirstParagraph"/>
      </w:pPr>
      <w:r>
        <w:t xml:space="preserve">This master thesis presents a comprehensive framework for developing a translator-interpreter system tailored to the unique needs of Brazil’s capital, Brasília. By integrating cutting-edge technology with local linguistic and cultural insights, such a system has the potential to transform multilingual communication in governmental, educational, and public sectors. The findings underscore the importance of context-specific design in translation technologies and provide a foundation for future research on AI-driven language solutions in politically significant urban centers.</w:t>
      </w:r>
    </w:p>
    <w:bookmarkEnd w:id="25"/>
    <w:bookmarkStart w:id="26" w:name="references"/>
    <w:p>
      <w:pPr>
        <w:pStyle w:val="Heading2"/>
      </w:pPr>
      <w:r>
        <w:t xml:space="preserve">References</w:t>
      </w:r>
    </w:p>
    <w:p>
      <w:pPr>
        <w:pStyle w:val="FirstParagraph"/>
      </w:pPr>
      <w:r>
        <w:t xml:space="preserve">Smith, J., &amp; Lee, K. (2019). *Advances in Neural Machine Translation*. Springer.</w:t>
      </w:r>
      <w:r>
        <w:br/>
      </w:r>
      <w:r>
        <w:t xml:space="preserve">García, M. (2020). *Cultural Sensitivity in Automated Translation Systems*. Journal of Computational Linguistics.</w:t>
      </w:r>
      <w:r>
        <w:br/>
      </w:r>
      <w:r>
        <w:t xml:space="preserve">Brazilian Constitution. (1988). Article 231: Rights of Indigenous Peoples.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Brazil Brasília</dc:title>
  <dc:creator/>
  <dc:language>en</dc:language>
  <cp:keywords/>
  <dcterms:created xsi:type="dcterms:W3CDTF">2026-07-22T16:33:55Z</dcterms:created>
  <dcterms:modified xsi:type="dcterms:W3CDTF">2026-07-22T16:33:55Z</dcterms:modified>
</cp:coreProperties>
</file>

<file path=docProps/custom.xml><?xml version="1.0" encoding="utf-8"?>
<Properties xmlns="http://schemas.openxmlformats.org/officeDocument/2006/custom-properties" xmlns:vt="http://schemas.openxmlformats.org/officeDocument/2006/docPropsVTypes"/>
</file>