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a29778626c23f6f5dfd5b29b8e7cd9632c8d5a"/>
    <w:p>
      <w:pPr>
        <w:pStyle w:val="Heading1"/>
      </w:pPr>
      <w:r>
        <w:t xml:space="preserve">Master Thesis: The Role and Challenges of a Translator Interpreter in Canada Montreal</w:t>
      </w:r>
    </w:p>
    <w:bookmarkStart w:id="20" w:name="abstract"/>
    <w:p>
      <w:pPr>
        <w:pStyle w:val="Heading2"/>
      </w:pPr>
      <w:r>
        <w:t xml:space="preserve">Abstract</w:t>
      </w:r>
    </w:p>
    <w:p>
      <w:pPr>
        <w:pStyle w:val="FirstParagraph"/>
      </w:pPr>
      <w:r>
        <w:t xml:space="preserve">This Master Thesis explores the critical role of a translator interpreter in the multicultural and multilingual context of Canada Montreal. As one of the most culturally diverse cities in North America, Montreal presents unique challenges and opportunities for professionals engaged in translation and interpretation. This study examines how a translator interpreter navigates linguistic, cultural, and institutional barriers to facilitate effective communication across languages, particularly between English and French—the official languages of Canada. The research highlights the importance of bilingualism, cultural sensitivity, and technological adaptation in meeting the demands of Montreal’s dynamic environment. It also proposes strategies for enhancing training programs tailored to the specific needs of this region.</w:t>
      </w:r>
    </w:p>
    <w:bookmarkEnd w:id="20"/>
    <w:bookmarkStart w:id="21" w:name="introduction"/>
    <w:p>
      <w:pPr>
        <w:pStyle w:val="Heading2"/>
      </w:pPr>
      <w:r>
        <w:t xml:space="preserve">Introduction</w:t>
      </w:r>
    </w:p>
    <w:p>
      <w:pPr>
        <w:pStyle w:val="FirstParagraph"/>
      </w:pPr>
      <w:r>
        <w:t xml:space="preserve">Montreal, located in the province of Quebec, Canada, is a global hub for bilingualism and multiculturalism. With over 60% of its population identifying as francophone and a growing influx of immigrants from diverse linguistic backgrounds, the city requires skilled translator interpreters to bridge communication gaps in sectors such as healthcare, education, law, tourism, and international business. This Master Thesis investigates how a translator interpreter operates within this complex sociolinguistic landscape. The research emphasizes the dual role of translators and interpreters as both language experts and cultural mediators, ensuring that messages are not only accurately rendered but also contextually appropriate.</w:t>
      </w:r>
    </w:p>
    <w:bookmarkEnd w:id="21"/>
    <w:bookmarkStart w:id="22" w:name="literature-review"/>
    <w:p>
      <w:pPr>
        <w:pStyle w:val="Heading2"/>
      </w:pPr>
      <w:r>
        <w:t xml:space="preserve">Literature Review</w:t>
      </w:r>
    </w:p>
    <w:p>
      <w:pPr>
        <w:pStyle w:val="FirstParagraph"/>
      </w:pPr>
      <w:r>
        <w:t xml:space="preserve">Theoretical frameworks in translation studies, such as those proposed by Eugene Nida and Lawrence Venuti, provide foundational insights into the challenges of translating across languages and cultures. However, Montreal’s unique linguistic context necessitates adaptations to these theories. Studies on Canadian multiculturalism (e.g., the work of John Ralston Saul) underscore the need for translation practices that respect both English and French cultural norms. Additionally, research on interpreter training programs in Quebec highlights the importance of specialized knowledge in areas such as legal terminology and medical ethics, which are critical for professionals working in Montreal’s public services.</w:t>
      </w:r>
    </w:p>
    <w:bookmarkEnd w:id="22"/>
    <w:bookmarkStart w:id="23" w:name="methodology"/>
    <w:p>
      <w:pPr>
        <w:pStyle w:val="Heading2"/>
      </w:pPr>
      <w:r>
        <w:t xml:space="preserve">Methodology</w:t>
      </w:r>
    </w:p>
    <w:p>
      <w:pPr>
        <w:pStyle w:val="FirstParagraph"/>
      </w:pPr>
      <w:r>
        <w:t xml:space="preserve">This research employs a mixed-methods approach to analyze the role of a translator interpreter in Montreal. Qualitative data was gathered through semi-structured interviews with 15 certified translators and interpreters based in Montreal, as well as case studies of recent translation projects. Quantitative data was collected via surveys distributed to language service providers and clients across the city. The study also draws on secondary sources, including policy documents from the Government of Quebec and academic publications on bilingual communication in Canada.</w:t>
      </w:r>
    </w:p>
    <w:bookmarkEnd w:id="23"/>
    <w:bookmarkStart w:id="24" w:name="findings"/>
    <w:p>
      <w:pPr>
        <w:pStyle w:val="Heading2"/>
      </w:pPr>
      <w:r>
        <w:t xml:space="preserve">Findings</w:t>
      </w:r>
    </w:p>
    <w:p>
      <w:pPr>
        <w:pStyle w:val="FirstParagraph"/>
      </w:pPr>
      <w:r>
        <w:t xml:space="preserve">The findings reveal that a translator interpreter in Montreal must navigate multiple challenges. First, the high demand for French-English translation is driven by the city’s status as a bilingual metropolis, but this also creates competition among professionals. Second, cultural differences between English and French-speaking communities often lead to misunderstandings that require nuanced interpretation. For example, idiomatic expressions in one language may lack direct equivalents in the other. Third, technological advancements—such as AI-powered translation tools—are reshaping the profession, necessitating continuous upskilling to remain competitive.</w:t>
      </w:r>
    </w:p>
    <w:bookmarkEnd w:id="24"/>
    <w:bookmarkStart w:id="25" w:name="discussion"/>
    <w:p>
      <w:pPr>
        <w:pStyle w:val="Heading2"/>
      </w:pPr>
      <w:r>
        <w:t xml:space="preserve">Discussion</w:t>
      </w:r>
    </w:p>
    <w:p>
      <w:pPr>
        <w:pStyle w:val="FirstParagraph"/>
      </w:pPr>
      <w:r>
        <w:t xml:space="preserve">The role of a translator interpreter in Montreal is deeply intertwined with the city’s identity as a bilingual and multicultural center. This study highlights the need for specialized training programs that address the unique demands of translating in Montreal, such as knowledge of Quebecois dialects, legal frameworks under Canadian law, and cultural practices specific to the region. Moreover, collaboration between academic institutions like McGill University and Concordia University and industry stakeholders could help bridge the gap between theoretical knowledge and practical application. The findings also suggest that governments should invest in public translation services to ensure equitable access for all residents.</w:t>
      </w:r>
    </w:p>
    <w:bookmarkEnd w:id="25"/>
    <w:bookmarkStart w:id="26" w:name="conclusion"/>
    <w:p>
      <w:pPr>
        <w:pStyle w:val="Heading2"/>
      </w:pPr>
      <w:r>
        <w:t xml:space="preserve">Conclusion</w:t>
      </w:r>
    </w:p>
    <w:p>
      <w:pPr>
        <w:pStyle w:val="FirstParagraph"/>
      </w:pPr>
      <w:r>
        <w:t xml:space="preserve">In conclusion, this Master Thesis underscores the indispensable role of a translator interpreter in Canada Montreal. As the city continues to grow and evolve, professionals in this field must adapt to new linguistic and cultural realities while upholding the highest standards of accuracy and professionalism. By addressing the challenges identified through this research, stakeholders can ensure that translation and interpretation services remain effective tools for fostering inclusivity and cross-cultural understanding in Montreal’s vibrant society.</w:t>
      </w:r>
    </w:p>
    <w:bookmarkEnd w:id="26"/>
    <w:bookmarkStart w:id="27" w:name="references"/>
    <w:p>
      <w:pPr>
        <w:pStyle w:val="Heading2"/>
      </w:pPr>
      <w:r>
        <w:t xml:space="preserve">References</w:t>
      </w:r>
    </w:p>
    <w:p>
      <w:pPr>
        <w:numPr>
          <w:ilvl w:val="0"/>
          <w:numId w:val="1001"/>
        </w:numPr>
        <w:pStyle w:val="Compact"/>
      </w:pPr>
      <w:r>
        <w:t xml:space="preserve">Nida, E. A. (1964).</w:t>
      </w:r>
      <w:r>
        <w:t xml:space="preserve"> </w:t>
      </w:r>
      <w:r>
        <w:rPr>
          <w:iCs/>
          <w:i/>
        </w:rPr>
        <w:t xml:space="preserve">Towards a Science of Translating</w:t>
      </w:r>
      <w:r>
        <w:t xml:space="preserve">. Leiden: E. J. Brill.</w:t>
      </w:r>
    </w:p>
    <w:p>
      <w:pPr>
        <w:numPr>
          <w:ilvl w:val="0"/>
          <w:numId w:val="1001"/>
        </w:numPr>
        <w:pStyle w:val="Compact"/>
      </w:pPr>
      <w:r>
        <w:t xml:space="preserve">Venuti, L. (1995).</w:t>
      </w:r>
      <w:r>
        <w:t xml:space="preserve"> </w:t>
      </w:r>
      <w:r>
        <w:rPr>
          <w:iCs/>
          <w:i/>
        </w:rPr>
        <w:t xml:space="preserve">The Translator’s Invisibility</w:t>
      </w:r>
      <w:r>
        <w:t xml:space="preserve">. London: Routledge.</w:t>
      </w:r>
    </w:p>
    <w:p>
      <w:pPr>
        <w:numPr>
          <w:ilvl w:val="0"/>
          <w:numId w:val="1001"/>
        </w:numPr>
        <w:pStyle w:val="Compact"/>
      </w:pPr>
      <w:r>
        <w:t xml:space="preserve">Ralston Saul, J. (1994).</w:t>
      </w:r>
      <w:r>
        <w:t xml:space="preserve"> </w:t>
      </w:r>
      <w:r>
        <w:rPr>
          <w:iCs/>
          <w:i/>
        </w:rPr>
        <w:t xml:space="preserve">Voltaire’s Bastards</w:t>
      </w:r>
      <w:r>
        <w:t xml:space="preserve">. Toronto: Vintage Canada.</w:t>
      </w:r>
    </w:p>
    <w:p>
      <w:pPr>
        <w:numPr>
          <w:ilvl w:val="0"/>
          <w:numId w:val="1001"/>
        </w:numPr>
        <w:pStyle w:val="Compact"/>
      </w:pPr>
      <w:r>
        <w:t xml:space="preserve">Government of Quebec. (2022).</w:t>
      </w:r>
      <w:r>
        <w:t xml:space="preserve"> </w:t>
      </w:r>
      <w:r>
        <w:rPr>
          <w:iCs/>
          <w:i/>
        </w:rPr>
        <w:t xml:space="preserve">Policies for Multilingual Services in Public Institutions</w:t>
      </w:r>
      <w:r>
        <w:t xml:space="preserve">.</w:t>
      </w:r>
    </w:p>
    <w:bookmarkEnd w:id="27"/>
    <w:p>
      <w:pPr>
        <w:pStyle w:val="FirstParagraph"/>
      </w:pPr>
      <w:r>
        <w:t xml:space="preserve">This document is a part of the Master Thesis submitted to [University Name] as part of the requirements for the degree in [Program Name], focusing on Translator Interpreter practices in Canada Montreal.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Montreal</dc:title>
  <dc:creator/>
  <dc:language>en</dc:language>
  <cp:keywords/>
  <dcterms:created xsi:type="dcterms:W3CDTF">2026-04-30T15:36:04Z</dcterms:created>
  <dcterms:modified xsi:type="dcterms:W3CDTF">2026-04-30T15:36:04Z</dcterms:modified>
</cp:coreProperties>
</file>

<file path=docProps/custom.xml><?xml version="1.0" encoding="utf-8"?>
<Properties xmlns="http://schemas.openxmlformats.org/officeDocument/2006/custom-properties" xmlns:vt="http://schemas.openxmlformats.org/officeDocument/2006/docPropsVTypes"/>
</file>