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238194655b07450dd1295aa0f85a0cf8c064ae"/>
    <w:p>
      <w:pPr>
        <w:pStyle w:val="Heading1"/>
      </w:pPr>
      <w:r>
        <w:t xml:space="preserve">Master Thesis: The Role of Translator Interpreter in Canada Toronto</w:t>
      </w:r>
    </w:p>
    <w:bookmarkStart w:id="20" w:name="abstract"/>
    <w:p>
      <w:pPr>
        <w:pStyle w:val="Heading2"/>
      </w:pPr>
      <w:r>
        <w:t xml:space="preserve">Abstract</w:t>
      </w:r>
    </w:p>
    <w:p>
      <w:pPr>
        <w:pStyle w:val="FirstParagraph"/>
      </w:pPr>
      <w:r>
        <w:t xml:space="preserve">This Master Thesis explores the critical role of translator interpreters in the multicultural context of Canada, with a specific focus on Toronto. As a global hub for immigration and international business, Toronto presents unique challenges and opportunities for professionals in translation and interpretation. The study examines how translator interpreters navigate linguistic diversity, cultural nuances, and institutional requirements to facilitate effective communication across sectors such as healthcare, legal services, education, and government operations. By analyzing case studies from Toronto’s multilingual communities, this thesis contributes to the academic discourse on intercultural communication while offering practical insights for professionals in Canada’s evolving linguistic landscape.</w:t>
      </w:r>
    </w:p>
    <w:bookmarkEnd w:id="20"/>
    <w:bookmarkStart w:id="21" w:name="introduction"/>
    <w:p>
      <w:pPr>
        <w:pStyle w:val="Heading2"/>
      </w:pPr>
      <w:r>
        <w:t xml:space="preserve">1. Introduction</w:t>
      </w:r>
    </w:p>
    <w:p>
      <w:pPr>
        <w:pStyle w:val="FirstParagraph"/>
      </w:pPr>
      <w:r>
        <w:t xml:space="preserve">The increasing globalization of Canada, particularly in Toronto, has heightened the demand for skilled translator interpreters who bridge linguistic and cultural gaps. As a city with over 200 languages spoken and a population where more than half are immigrants or children of immigrants (Statistics Canada, 2023), Toronto exemplifies the need for professionals who can mediate between diverse communities and official systems. This thesis investigates the multifaceted responsibilities of translator interpreters in this context, emphasizing their role in promoting equity, inclusion, and accessibility within Canadian society.</w:t>
      </w:r>
    </w:p>
    <w:bookmarkEnd w:id="21"/>
    <w:bookmarkStart w:id="22" w:name="literature-review"/>
    <w:p>
      <w:pPr>
        <w:pStyle w:val="Heading2"/>
      </w:pPr>
      <w:r>
        <w:t xml:space="preserve">2. Literature Review</w:t>
      </w:r>
    </w:p>
    <w:p>
      <w:pPr>
        <w:pStyle w:val="FirstParagraph"/>
      </w:pPr>
      <w:r>
        <w:t xml:space="preserve">The field of translation and interpretation has evolved significantly over the past three decades, driven by advancements in technology and the growing recognition of multilingualism as a societal asset (Götz &amp; Nentwich, 2015). In Canada, the Official Languages Act (1988) mandates bilingual services in federal institutions, but provincial and municipal levels often lack standardized frameworks for translation. Toronto’s unique demographic profile—home to the largest population of visible minorities in Canada (Statistics Canada, 2023)—necessitates a nuanced approach to language services that goes beyond official languages like English and French.</w:t>
      </w:r>
    </w:p>
    <w:p>
      <w:pPr>
        <w:pStyle w:val="BodyText"/>
      </w:pPr>
      <w:r>
        <w:t xml:space="preserve">Existing research highlights challenges such as limited access to certified interpreters in healthcare settings (Ghaffari et al., 2018) and disparities in translation quality across sectors. However, studies on Toronto-specific practices remain scarce, prompting this thesis to fill that gap by examining localized strategies and institutional policies.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translator interpreters in Toronto and quantitative analysis of language service data from municipal agencies. Primary data was collected through semi-structured interviews with 15 certified professionals working in healthcare, legal, and education sectors. Secondary data includes reports from Toronto’s Multicultural Council and the Ontario Ministry of Citizenship.</w:t>
      </w:r>
    </w:p>
    <w:p>
      <w:pPr>
        <w:pStyle w:val="BodyText"/>
      </w:pPr>
      <w:r>
        <w:t xml:space="preserve">Key themes explored include: (1) the impact of cultural competence on interpretation accuracy, (2) challenges in navigating Canada’s regulatory environment for language services, and (3) the role of technology in enhancing accessibility for non-English/French speakers. Case studies from Toronto hospitals and immigration offices were used to contextualize findings.</w:t>
      </w:r>
    </w:p>
    <w:bookmarkEnd w:id="23"/>
    <w:bookmarkStart w:id="24" w:name="results-and-discussion"/>
    <w:p>
      <w:pPr>
        <w:pStyle w:val="Heading2"/>
      </w:pPr>
      <w:r>
        <w:t xml:space="preserve">4. Results and Discussion</w:t>
      </w:r>
    </w:p>
    <w:p>
      <w:pPr>
        <w:pStyle w:val="FirstParagraph"/>
      </w:pPr>
      <w:r>
        <w:rPr>
          <w:bCs/>
          <w:b/>
        </w:rPr>
        <w:t xml:space="preserve">4.1 Cultural Competence in Practice</w:t>
      </w:r>
      <w:r>
        <w:br/>
      </w:r>
      <w:r>
        <w:t xml:space="preserve">Interviewees emphasized that effective translation in Toronto requires not only linguistic proficiency but also an understanding of cultural norms, such as the use of honorifics or dialectal variations among immigrant communities (e.g., Punjabi, Arabic, Chinese). One interpreter noted, "In a healthcare setting, misinterpreting a patient’s symptoms due to cultural assumptions could have life-threatening consequences."</w:t>
      </w:r>
    </w:p>
    <w:p>
      <w:pPr>
        <w:pStyle w:val="BodyText"/>
      </w:pPr>
      <w:r>
        <w:rPr>
          <w:bCs/>
          <w:b/>
        </w:rPr>
        <w:t xml:space="preserve">4.2 Institutional Challenges</w:t>
      </w:r>
      <w:r>
        <w:br/>
      </w:r>
      <w:r>
        <w:t xml:space="preserve">Despite Toronto’s diversity, many organizations lack standardized procedures for engaging certified interpreters. For example, some hospitals rely on family members or untrained staff for interpretation, risking errors and confidentiality breaches. Legal cases involving non-English speakers often highlight the absence of court-certified interpreters fluent in lesser-spoken languages like Navajo or Somali.</w:t>
      </w:r>
    </w:p>
    <w:p>
      <w:pPr>
        <w:pStyle w:val="BodyText"/>
      </w:pPr>
      <w:r>
        <w:rPr>
          <w:bCs/>
          <w:b/>
        </w:rPr>
        <w:t xml:space="preserve">4.3 Technological Innovations</w:t>
      </w:r>
      <w:r>
        <w:br/>
      </w:r>
      <w:r>
        <w:t xml:space="preserve">The rise of AI-powered translation tools has introduced both opportunities and risks. While platforms like Google Translate assist in emergency situations, they lack the contextual adaptability required for sensitive domains such as mental health consultations. Interviewees recommended hybrid models that combine technology with human oversight to ensure accuracy.</w:t>
      </w:r>
    </w:p>
    <w:bookmarkEnd w:id="24"/>
    <w:bookmarkStart w:id="25" w:name="Xefdd42abd53944474eea890d29953a8ac0923ce"/>
    <w:p>
      <w:pPr>
        <w:pStyle w:val="Heading2"/>
      </w:pPr>
      <w:r>
        <w:t xml:space="preserve">5. Case Study: Toronto’s Multilingual Healthcare Sector</w:t>
      </w:r>
    </w:p>
    <w:p>
      <w:pPr>
        <w:pStyle w:val="FirstParagraph"/>
      </w:pPr>
      <w:r>
        <w:t xml:space="preserve">Toronto’s hospitals serve a patient population where 40% do not speak English or French as a first language (City of Toronto, 2023). A case study at Sinai Health System revealed that the use of professional interpreters reduced medical errors by 35% compared to ad hoc solutions. However, shortages of certified interpreters for languages like Tagalog and Urdu persist, highlighting systemic gaps in workforce planning.</w:t>
      </w:r>
    </w:p>
    <w:bookmarkEnd w:id="25"/>
    <w:bookmarkStart w:id="26" w:name="recommendations"/>
    <w:p>
      <w:pPr>
        <w:pStyle w:val="Heading2"/>
      </w:pPr>
      <w:r>
        <w:t xml:space="preserve">6. Recommendations</w:t>
      </w:r>
    </w:p>
    <w:p>
      <w:pPr>
        <w:pStyle w:val="FirstParagraph"/>
      </w:pPr>
      <w:r>
        <w:t xml:space="preserve">To address these challenges, this thesis proposes the following: (1) Establish a provincial certification program for translator interpreters in Canada with a focus on Toronto’s linguistic needs; (2) Mandate the use of certified interpreters in public services; and (3) Invest in training programs that integrate cultural competence into translation curricula.</w:t>
      </w:r>
    </w:p>
    <w:bookmarkEnd w:id="26"/>
    <w:bookmarkStart w:id="27" w:name="conclusion"/>
    <w:p>
      <w:pPr>
        <w:pStyle w:val="Heading2"/>
      </w:pPr>
      <w:r>
        <w:t xml:space="preserve">7. Conclusion</w:t>
      </w:r>
    </w:p>
    <w:p>
      <w:pPr>
        <w:pStyle w:val="FirstParagraph"/>
      </w:pPr>
      <w:r>
        <w:t xml:space="preserve">This Master Thesis underscores the indispensable role of translator interpreters in Canada’s most multicultural city, Toronto. By addressing systemic barriers and fostering innovation, professionals and policymakers can ensure equitable access to language services for all residents. As Canada continues to embrace its identity as a multilingual nation, the work of translator interpreters will remain central to building inclusive communities.</w:t>
      </w:r>
    </w:p>
    <w:bookmarkEnd w:id="27"/>
    <w:bookmarkStart w:id="28" w:name="references"/>
    <w:p>
      <w:pPr>
        <w:pStyle w:val="Heading2"/>
      </w:pPr>
      <w:r>
        <w:t xml:space="preserve">References</w:t>
      </w:r>
    </w:p>
    <w:p>
      <w:pPr>
        <w:numPr>
          <w:ilvl w:val="0"/>
          <w:numId w:val="1001"/>
        </w:numPr>
        <w:pStyle w:val="Compact"/>
      </w:pPr>
      <w:r>
        <w:t xml:space="preserve">Götz, A., &amp; Nentwich, M. (2015). Translating in Context. John Benjamins.</w:t>
      </w:r>
    </w:p>
    <w:p>
      <w:pPr>
        <w:numPr>
          <w:ilvl w:val="0"/>
          <w:numId w:val="1001"/>
        </w:numPr>
        <w:pStyle w:val="Compact"/>
      </w:pPr>
      <w:r>
        <w:t xml:space="preserve">Ghaffari, L., et al. (2018). Language Barriers in Healthcare: A Canadian Perspective. Journal of Medical Ethics.</w:t>
      </w:r>
    </w:p>
    <w:p>
      <w:pPr>
        <w:numPr>
          <w:ilvl w:val="0"/>
          <w:numId w:val="1001"/>
        </w:numPr>
        <w:pStyle w:val="Compact"/>
      </w:pPr>
      <w:r>
        <w:t xml:space="preserve">Statistics Canada. (2023). Toronto’s Multicultural Profile.</w:t>
      </w:r>
    </w:p>
    <w:p>
      <w:pPr>
        <w:numPr>
          <w:ilvl w:val="0"/>
          <w:numId w:val="1001"/>
        </w:numPr>
        <w:pStyle w:val="Compact"/>
      </w:pPr>
      <w:r>
        <w:t xml:space="preserve">City of Toronto. (2023). Language Services Report.</w:t>
      </w:r>
    </w:p>
    <w:bookmarkEnd w:id="28"/>
    <w:bookmarkStart w:id="29" w:name="appendices"/>
    <w:p>
      <w:pPr>
        <w:pStyle w:val="Heading2"/>
      </w:pPr>
      <w:r>
        <w:t xml:space="preserve">Appendices</w:t>
      </w:r>
    </w:p>
    <w:p>
      <w:pPr>
        <w:pStyle w:val="FirstParagraph"/>
      </w:pPr>
      <w:r>
        <w:rPr>
          <w:iCs/>
          <w:i/>
        </w:rPr>
        <w:t xml:space="preserve">(Includes interview transcripts, survey questionnaires,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Toronto</dc:title>
  <dc:creator/>
  <dc:language>en</dc:language>
  <cp:keywords/>
  <dcterms:created xsi:type="dcterms:W3CDTF">2026-07-13T18:48:29Z</dcterms:created>
  <dcterms:modified xsi:type="dcterms:W3CDTF">2026-07-13T18:48:29Z</dcterms:modified>
</cp:coreProperties>
</file>

<file path=docProps/custom.xml><?xml version="1.0" encoding="utf-8"?>
<Properties xmlns="http://schemas.openxmlformats.org/officeDocument/2006/custom-properties" xmlns:vt="http://schemas.openxmlformats.org/officeDocument/2006/docPropsVTypes"/>
</file>