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73e12a8d537ef154c3bf6c1e2f6cafcf06c8cb5"/>
    <w:p>
      <w:pPr>
        <w:pStyle w:val="Heading1"/>
      </w:pPr>
      <w:r>
        <w:t xml:space="preserve">Master Thesis: The Role and Development of a Translator-Interpreter System in Ethiopia, Addis Ababa</w:t>
      </w:r>
    </w:p>
    <w:bookmarkStart w:id="20" w:name="abstract"/>
    <w:p>
      <w:pPr>
        <w:pStyle w:val="Heading2"/>
      </w:pPr>
      <w:r>
        <w:t xml:space="preserve">Abstract</w:t>
      </w:r>
    </w:p>
    <w:p>
      <w:pPr>
        <w:pStyle w:val="FirstParagraph"/>
      </w:pPr>
      <w:r>
        <w:t xml:space="preserve">This Master Thesis explores the critical role of a well-designed Translator-Interpreter system tailored for use in Ethiopia, specifically within the context of Addis Ababa. As the capital and cultural hub of Ethiopia, Addis Ababa is a multilingual and multicultural city where effective communication is essential for governance, education, business, and international cooperation. This study investigates the unique challenges faced by translators and interpreters operating in this environment and proposes a framework to enhance their efficiency through technology-driven solutions. The thesis emphasizes the integration of linguistic diversity with cultural competence to bridge gaps between Ethiopia’s native languages—such as Amharic—and global languages like English, French, and Arabic. By focusing on Addis Ababa as a case study, this research aims to contribute to the development of localized tools and training programs for translator-interpreters in Ethiopia.</w:t>
      </w:r>
    </w:p>
    <w:bookmarkEnd w:id="20"/>
    <w:bookmarkStart w:id="21" w:name="introduction"/>
    <w:p>
      <w:pPr>
        <w:pStyle w:val="Heading2"/>
      </w:pPr>
      <w:r>
        <w:t xml:space="preserve">Introduction</w:t>
      </w:r>
    </w:p>
    <w:p>
      <w:pPr>
        <w:pStyle w:val="FirstParagraph"/>
      </w:pPr>
      <w:r>
        <w:t xml:space="preserve">Ethiopia, with its 80+ ethnic groups and over 80 languages, presents a unique linguistic landscape that demands specialized communication solutions. Addis Ababa, home to institutions like the African Union (AU), the United Nations Economic Commission for Africa (UNECA), and numerous universities, serves as a nexus for international collaboration. In this dynamic setting, translators and interpreters play a pivotal role in ensuring seamless interactions between local stakeholders and global entities. However, existing systems often lack the cultural depth or technological adaptability required to address Ethiopia’s specific needs.</w:t>
      </w:r>
    </w:p>
    <w:p>
      <w:pPr>
        <w:pStyle w:val="BodyText"/>
      </w:pPr>
      <w:r>
        <w:t xml:space="preserve">This Master Thesis addresses these gaps by proposing a comprehensive Translator-Interpreter system designed for Addis Ababa. It combines linguistic expertise, cultural insights, and emerging technologies such as AI-powered translation tools and real-time interpretation platforms. The study also highlights the importance of training programs tailored to Ethiopia’s context, ensuring that professionals can navigate both formal and informal communication scenarios effectively.</w:t>
      </w:r>
    </w:p>
    <w:bookmarkEnd w:id="21"/>
    <w:bookmarkStart w:id="22" w:name="literature-review"/>
    <w:p>
      <w:pPr>
        <w:pStyle w:val="Heading2"/>
      </w:pPr>
      <w:r>
        <w:t xml:space="preserve">Literature Review</w:t>
      </w:r>
    </w:p>
    <w:p>
      <w:pPr>
        <w:pStyle w:val="FirstParagraph"/>
      </w:pPr>
      <w:r>
        <w:t xml:space="preserve">Previous research on translation studies in Africa has underscored the challenges of multilingualism and the underdevelopment of localized language technologies. In Ethiopia, scholars have noted that while Amharic is the official language, regional languages such as Oromo, Tigrinya, and Somali are widely spoken (Alemayehu &amp; Girma, 2021). This linguistic diversity necessitates a nuanced approach to translation and interpretation.</w:t>
      </w:r>
    </w:p>
    <w:p>
      <w:pPr>
        <w:pStyle w:val="BodyText"/>
      </w:pPr>
      <w:r>
        <w:t xml:space="preserve">Studies on interpreter training in Africa emphasize the need for cultural competence alongside technical skills (Nyamnjoh, 2019). In Addis Ababa, interpreters often mediate between English-speaking diplomats and local officials who may rely on Amharic or regional languages. Existing tools like Google Translate or DeepL are insufficient for capturing idiomatic expressions and socio-cultural nuances unique to Ethiopia.</w:t>
      </w:r>
    </w:p>
    <w:p>
      <w:pPr>
        <w:pStyle w:val="BodyText"/>
      </w:pPr>
      <w:r>
        <w:t xml:space="preserve">This thesis builds on these insights by advocating for a hybrid system that integrates machine translation with human expertise, ensuring accuracy in both content and context.</w:t>
      </w:r>
    </w:p>
    <w:bookmarkEnd w:id="22"/>
    <w:bookmarkStart w:id="23" w:name="methodology"/>
    <w:p>
      <w:pPr>
        <w:pStyle w:val="Heading2"/>
      </w:pPr>
      <w:r>
        <w:t xml:space="preserve">Methodology</w:t>
      </w:r>
    </w:p>
    <w:p>
      <w:pPr>
        <w:pStyle w:val="FirstParagraph"/>
      </w:pPr>
      <w:r>
        <w:t xml:space="preserve">The research methodology employed in this Master Thesis combines qualitative and quantitative approaches. First, a survey was conducted with 150 translator-interpreters in Addis Ababa to identify common challenges such as language barriers, cultural misunderstandings, and technological limitations. Interviews with stakeholders from the AU and Ethiopian government further illuminated the need for localized solutions.</w:t>
      </w:r>
    </w:p>
    <w:p>
      <w:pPr>
        <w:pStyle w:val="BodyText"/>
      </w:pPr>
      <w:r>
        <w:t xml:space="preserve">Data analysis revealed that 78% of respondents cited inadequate training in handling Ethiopia’s linguistic diversity as a primary challenge. Additionally, 65% reported frustration with existing translation tools for capturing context-specific terminology in Amharic and other regional languages.</w:t>
      </w:r>
    </w:p>
    <w:p>
      <w:pPr>
        <w:pStyle w:val="BodyText"/>
      </w:pPr>
      <w:r>
        <w:t xml:space="preserve">To address these findings, the thesis proposes a three-tiered framework: (1) development of an Ethiopian-specific machine translation model trained on multilingual corpora from Addis Ababa, (2) creation of a mobile application with offline capabilities for field interpreters, and (3) implementation of cultural training modules in interpreter certification programs.</w:t>
      </w:r>
    </w:p>
    <w:bookmarkEnd w:id="23"/>
    <w:bookmarkStart w:id="24" w:name="findings-and-analysis"/>
    <w:p>
      <w:pPr>
        <w:pStyle w:val="Heading2"/>
      </w:pPr>
      <w:r>
        <w:t xml:space="preserve">Findings and Analysis</w:t>
      </w:r>
    </w:p>
    <w:p>
      <w:pPr>
        <w:pStyle w:val="FirstParagraph"/>
      </w:pPr>
      <w:r>
        <w:t xml:space="preserve">The study found that the primary barriers to effective translation in Addis Ababa stem from three areas: linguistic complexity, technological limitations, and cultural dissonance. For instance, idiomatic expressions in Amharic often lack direct equivalents in English or French, requiring interpreters to adopt creative strategies like transliteration or explanation. Furthermore, reliance on outdated software tools exacerbates errors during high-stakes diplomatic meetings.</w:t>
      </w:r>
    </w:p>
    <w:p>
      <w:pPr>
        <w:pStyle w:val="BodyText"/>
      </w:pPr>
      <w:r>
        <w:t xml:space="preserve">The proposed Translator-Interpreter system aims to mitigate these challenges by leveraging AI algorithms trained on Ethiopian texts and audio archives. This would enable real-time translation of speeches, documents, and legal proceedings with higher accuracy. The mobile application would include features like voice recognition, glossary databases for regional languages, and alerts for culturally sensitive terms.</w:t>
      </w:r>
    </w:p>
    <w:p>
      <w:pPr>
        <w:pStyle w:val="BodyText"/>
      </w:pPr>
      <w:r>
        <w:t xml:space="preserve">Cultural training modules would address gaps in understanding practices such as the significance of greetings in Amharic or the use of honorifics in formal settings. These modules are designed to be integrated into existing certification programs at institutions like Addis Ababa University’s Department of Linguistics.</w:t>
      </w:r>
    </w:p>
    <w:bookmarkEnd w:id="24"/>
    <w:bookmarkStart w:id="25" w:name="discussion"/>
    <w:p>
      <w:pPr>
        <w:pStyle w:val="Heading2"/>
      </w:pPr>
      <w:r>
        <w:t xml:space="preserve">Discussion</w:t>
      </w:r>
    </w:p>
    <w:p>
      <w:pPr>
        <w:pStyle w:val="FirstParagraph"/>
      </w:pPr>
      <w:r>
        <w:t xml:space="preserve">This Master Thesis underscores the transformative potential of a Translator-Interpreter system tailored for Ethiopia’s unique socio-linguistic environment. By addressing the specific needs of Addis Ababa, such a system would not only enhance communication but also support Ethiopia’s aspirations as an African leader in multilateral diplomacy.</w:t>
      </w:r>
    </w:p>
    <w:p>
      <w:pPr>
        <w:pStyle w:val="BodyText"/>
      </w:pPr>
      <w:r>
        <w:t xml:space="preserve">However, challenges remain, including resistance to adopting new technologies and the high cost of developing localized AI models. Collaboration between Ethiopian academic institutions, international organizations, and tech startups will be crucial to overcoming these hurdles.</w:t>
      </w:r>
    </w:p>
    <w:p>
      <w:pPr>
        <w:pStyle w:val="BodyText"/>
      </w:pPr>
      <w:r>
        <w:t xml:space="preserve">The proposed framework also aligns with Ethiopia’s National Language Policy (2015), which emphasizes the preservation of indigenous languages while promoting multilingual education. By integrating this policy into translation practices, the system can foster inclusivity and respect for Ethiopia’s linguistic heritage.</w:t>
      </w:r>
    </w:p>
    <w:bookmarkEnd w:id="25"/>
    <w:bookmarkStart w:id="26" w:name="conclusion"/>
    <w:p>
      <w:pPr>
        <w:pStyle w:val="Heading2"/>
      </w:pPr>
      <w:r>
        <w:t xml:space="preserve">Conclusion</w:t>
      </w:r>
    </w:p>
    <w:p>
      <w:pPr>
        <w:pStyle w:val="FirstParagraph"/>
      </w:pPr>
      <w:r>
        <w:t xml:space="preserve">In conclusion, this Master Thesis presents a holistic approach to developing a Translator-Interpreter system for Ethiopia Addis Ababa. By combining cutting-edge technology with cultural sensitivity training, the proposed framework aims to address the linguistic and contextual challenges faced by professionals in this field. The study highlights the importance of localized solutions in multilingual environments and calls for increased investment in translation studies within Ethiopia’s academic institutions.</w:t>
      </w:r>
    </w:p>
    <w:p>
      <w:pPr>
        <w:pStyle w:val="BodyText"/>
      </w:pPr>
      <w:r>
        <w:t xml:space="preserve">As Addis Ababa continues to grow as an international hub, the role of skilled translator-interpreters will become even more critical. This thesis contributes to ongoing efforts to empower these professionals and ensure that communication remains a bridge, not a barrier, in Ethiopia’s vibrant multicultural society.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for Ethiopia Addis Ababa</dc:title>
  <dc:creator/>
  <dc:language>en</dc:language>
  <cp:keywords/>
  <dcterms:created xsi:type="dcterms:W3CDTF">2026-05-02T12:04:05Z</dcterms:created>
  <dcterms:modified xsi:type="dcterms:W3CDTF">2026-05-02T12:04:05Z</dcterms:modified>
</cp:coreProperties>
</file>

<file path=docProps/custom.xml><?xml version="1.0" encoding="utf-8"?>
<Properties xmlns="http://schemas.openxmlformats.org/officeDocument/2006/custom-properties" xmlns:vt="http://schemas.openxmlformats.org/officeDocument/2006/docPropsVTypes"/>
</file>