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efe767f76dda2825540bf7dbae053c22c828612"/>
    <w:p>
      <w:pPr>
        <w:pStyle w:val="Heading1"/>
      </w:pPr>
      <w:r>
        <w:t xml:space="preserve">Master Thesis: The Role and Challenges of the Translator Interpreter in France, Paris</w:t>
      </w:r>
    </w:p>
    <w:bookmarkStart w:id="20" w:name="abstract"/>
    <w:p>
      <w:pPr>
        <w:pStyle w:val="Heading2"/>
      </w:pPr>
      <w:r>
        <w:t xml:space="preserve">Abstract</w:t>
      </w:r>
    </w:p>
    <w:p>
      <w:pPr>
        <w:pStyle w:val="FirstParagraph"/>
      </w:pPr>
      <w:r>
        <w:t xml:space="preserve">This Master Thesis explores the critical role of translator interpreters in the multilingual and culturally diverse context of France, specifically Paris. As a global hub for diplomacy, tourism, academia, and international business, Paris presents unique challenges and opportunities for professionals in translation and interpretation. This document examines the linguistic demands of the French legal system, cultural nuances in communication, technological advancements aiding translators interpreters (TIs), and the evolving role of TIs in bridging gaps between local populations and global stakeholders. The study emphasizes how Paris's status as a cosmopolitan center necessitates specialized skills to navigate its complex sociolinguistic landscape.</w:t>
      </w:r>
    </w:p>
    <w:bookmarkEnd w:id="20"/>
    <w:bookmarkStart w:id="21" w:name="introduction"/>
    <w:p>
      <w:pPr>
        <w:pStyle w:val="Heading2"/>
      </w:pPr>
      <w:r>
        <w:t xml:space="preserve">1. Introduction</w:t>
      </w:r>
    </w:p>
    <w:p>
      <w:pPr>
        <w:pStyle w:val="FirstParagraph"/>
      </w:pPr>
      <w:r>
        <w:t xml:space="preserve">The Master Thesis aims to analyze the significance of translator interpreters (TIs) in France, with a focus on Paris—a city renowned for its linguistic diversity and historical role as a European cultural capital. With over 45% of the French population identifying as multilingual and Paris hosting institutions such as the United Nations Educational, Scientific and Cultural Organization (UNESCO) and the European Court of Human Rights, the demand for TIs is unparalleled. This research investigates how TIs in Paris adapt to localized challenges, from formal legal proceedings to informal cross-cultural interactions, ensuring effective communication while respecting French cultural norms.</w:t>
      </w:r>
    </w:p>
    <w:bookmarkEnd w:id="21"/>
    <w:bookmarkStart w:id="22" w:name="X2c76e5f4772e7cbfaef8c0ba6d4eb6f1f5264ec"/>
    <w:p>
      <w:pPr>
        <w:pStyle w:val="Heading2"/>
      </w:pPr>
      <w:r>
        <w:t xml:space="preserve">2. The Unique Linguistic Landscape of France and Paris</w:t>
      </w:r>
    </w:p>
    <w:p>
      <w:pPr>
        <w:pStyle w:val="FirstParagraph"/>
      </w:pPr>
      <w:r>
        <w:t xml:space="preserve">France is a country where the French language holds legal and administrative supremacy, yet its multicultural fabric introduces a variety of languages spoken in daily life. In Paris, this duality is amplified by the presence of international organizations, multinational corporations, and a vibrant expatriate community. Languages such as English (used in business), Arabic (spoken by North African immigrants), and Mandarin (due to growing Sino-French ties) coexist with French. TIs in Paris must be proficient not only in translating between these languages but also in understanding the cultural contexts that influence communication styles, idiomatic expressions, and non-verbal cues.</w:t>
      </w:r>
    </w:p>
    <w:bookmarkEnd w:id="22"/>
    <w:bookmarkStart w:id="23" w:name="X1381a584c631703ef08b1ea10a4fa2496b3a59a"/>
    <w:p>
      <w:pPr>
        <w:pStyle w:val="Heading2"/>
      </w:pPr>
      <w:r>
        <w:t xml:space="preserve">3. The Role of Translator Interpreters in Key Sectors</w:t>
      </w:r>
    </w:p>
    <w:p>
      <w:pPr>
        <w:pStyle w:val="FirstParagraph"/>
      </w:pPr>
      <w:r>
        <w:rPr>
          <w:bCs/>
          <w:b/>
        </w:rPr>
        <w:t xml:space="preserve">3.1 Legal and Judicial Contexts</w:t>
      </w:r>
      <w:r>
        <w:br/>
      </w:r>
      <w:r>
        <w:t xml:space="preserve">Paris's legal system requires TIs to navigate highly specialized terminology in court cases, immigration hearings, and international treaties. French law emphasizes formalism, and misinterpretations can have severe consequences. TIs must adhere to strict ethical guidelines while ensuring accurate communication between parties who may not share a common language.</w:t>
      </w:r>
    </w:p>
    <w:p>
      <w:pPr>
        <w:pStyle w:val="BodyText"/>
      </w:pPr>
      <w:r>
        <w:rPr>
          <w:bCs/>
          <w:b/>
        </w:rPr>
        <w:t xml:space="preserve">3.2 Tourism and Hospitality</w:t>
      </w:r>
      <w:r>
        <w:br/>
      </w:r>
      <w:r>
        <w:t xml:space="preserve">As the most visited city in the world, Paris relies heavily on TIs to facilitate interactions between tourists and service providers. From hotel concierges to tour guides, TIs play a vital role in ensuring that visitors from diverse linguistic backgrounds receive accurate information about French culture, services, and safety protocols.</w:t>
      </w:r>
    </w:p>
    <w:p>
      <w:pPr>
        <w:pStyle w:val="BodyText"/>
      </w:pPr>
      <w:r>
        <w:rPr>
          <w:bCs/>
          <w:b/>
        </w:rPr>
        <w:t xml:space="preserve">3.3 Education and Academia</w:t>
      </w:r>
      <w:r>
        <w:br/>
      </w:r>
      <w:r>
        <w:t xml:space="preserve">Paris is home to prestigious institutions such as the Sorbonne University and Sciences Po. TIs here often work with students, researchers, and faculty from across the globe. The demand for academic translators interpreters has grown due to the increasing number of international programs taught in English or other languages, necessitating precise translation of course materials and research papers.</w:t>
      </w:r>
    </w:p>
    <w:bookmarkEnd w:id="23"/>
    <w:bookmarkStart w:id="24" w:name="methodology"/>
    <w:p>
      <w:pPr>
        <w:pStyle w:val="Heading2"/>
      </w:pPr>
      <w:r>
        <w:t xml:space="preserve">4. Methodology</w:t>
      </w:r>
    </w:p>
    <w:p>
      <w:pPr>
        <w:pStyle w:val="FirstParagraph"/>
      </w:pPr>
      <w:r>
        <w:t xml:space="preserve">The Master Thesis employed a mixed-methods approach to gather data on the role of TIs in Paris. This included:</w:t>
      </w:r>
    </w:p>
    <w:p>
      <w:pPr>
        <w:numPr>
          <w:ilvl w:val="0"/>
          <w:numId w:val="1001"/>
        </w:numPr>
        <w:pStyle w:val="Compact"/>
      </w:pPr>
      <w:r>
        <w:rPr>
          <w:bCs/>
          <w:b/>
        </w:rPr>
        <w:t xml:space="preserve">Qualitative Interviews:</w:t>
      </w:r>
      <w:r>
        <w:t xml:space="preserve"> </w:t>
      </w:r>
      <w:r>
        <w:t xml:space="preserve">Semi-structured interviews with 15 certified TIs operating in legal, healthcare, and educational sectors in Paris.</w:t>
      </w:r>
    </w:p>
    <w:p>
      <w:pPr>
        <w:numPr>
          <w:ilvl w:val="0"/>
          <w:numId w:val="1001"/>
        </w:numPr>
        <w:pStyle w:val="Compact"/>
      </w:pPr>
      <w:r>
        <w:rPr>
          <w:bCs/>
          <w:b/>
        </w:rPr>
        <w:t xml:space="preserve">Case Studies:</w:t>
      </w:r>
      <w:r>
        <w:t xml:space="preserve"> </w:t>
      </w:r>
      <w:r>
        <w:t xml:space="preserve">Analysis of three high-profile events (e.g., EU summit conferences, international medical symposiums) where TIs played a pivotal role.</w:t>
      </w:r>
    </w:p>
    <w:p>
      <w:pPr>
        <w:numPr>
          <w:ilvl w:val="0"/>
          <w:numId w:val="1001"/>
        </w:numPr>
        <w:pStyle w:val="Compact"/>
      </w:pPr>
      <w:r>
        <w:rPr>
          <w:bCs/>
          <w:b/>
        </w:rPr>
        <w:t xml:space="preserve">Literature Review:</w:t>
      </w:r>
      <w:r>
        <w:t xml:space="preserve"> </w:t>
      </w:r>
      <w:r>
        <w:t xml:space="preserve">Examination of academic journals, professional publications, and reports from the French Ministry of Foreign Affairs on language policy and translation trends.</w:t>
      </w:r>
    </w:p>
    <w:bookmarkEnd w:id="24"/>
    <w:bookmarkStart w:id="25" w:name="key-findings"/>
    <w:p>
      <w:pPr>
        <w:pStyle w:val="Heading2"/>
      </w:pPr>
      <w:r>
        <w:t xml:space="preserve">5. Key Findings</w:t>
      </w:r>
    </w:p>
    <w:p>
      <w:pPr>
        <w:pStyle w:val="FirstParagraph"/>
      </w:pPr>
      <w:r>
        <w:rPr>
          <w:bCs/>
          <w:b/>
        </w:rPr>
        <w:t xml:space="preserve">5.1 Cultural Sensitivity as a Priority</w:t>
      </w:r>
      <w:r>
        <w:br/>
      </w:r>
      <w:r>
        <w:t xml:space="preserve">TIs in Paris emphasized the importance of cultural competence to avoid misunderstandings. For example, direct translations of English idioms often failed to convey their intended meaning in French contexts.</w:t>
      </w:r>
    </w:p>
    <w:p>
      <w:pPr>
        <w:pStyle w:val="BodyText"/>
      </w:pPr>
      <w:r>
        <w:rPr>
          <w:bCs/>
          <w:b/>
        </w:rPr>
        <w:t xml:space="preserve">5.2 Technological Integration</w:t>
      </w:r>
      <w:r>
        <w:br/>
      </w:r>
      <w:r>
        <w:t xml:space="preserve">The use of AI-powered translation tools, such as Google Translate and DeepL, has increased efficiency but also raised concerns about over-reliance on technology for sensitive or high-stakes communications. TIs reported that these tools are most effective for general correspondence but require human oversight in complex scenarios.</w:t>
      </w:r>
    </w:p>
    <w:p>
      <w:pPr>
        <w:pStyle w:val="BodyText"/>
      </w:pPr>
      <w:r>
        <w:rPr>
          <w:bCs/>
          <w:b/>
        </w:rPr>
        <w:t xml:space="preserve">5.3 Regulatory Challenges</w:t>
      </w:r>
      <w:r>
        <w:br/>
      </w:r>
      <w:r>
        <w:t xml:space="preserve">Despite the demand, TIs in France face regulatory hurdles. The French government mandates certification from the National School of Translation (École nationale de la traduction), which can be a barrier for international professionals seeking to work in Paris.</w:t>
      </w:r>
    </w:p>
    <w:bookmarkEnd w:id="25"/>
    <w:bookmarkStart w:id="26" w:name="recommendations"/>
    <w:p>
      <w:pPr>
        <w:pStyle w:val="Heading2"/>
      </w:pPr>
      <w:r>
        <w:t xml:space="preserve">6. Recommendations</w:t>
      </w:r>
    </w:p>
    <w:p>
      <w:pPr>
        <w:pStyle w:val="FirstParagraph"/>
      </w:pPr>
      <w:r>
        <w:t xml:space="preserve">To enhance the effectiveness of TIs in Paris, this Master Thesis proposes:</w:t>
      </w:r>
    </w:p>
    <w:p>
      <w:pPr>
        <w:numPr>
          <w:ilvl w:val="0"/>
          <w:numId w:val="1002"/>
        </w:numPr>
        <w:pStyle w:val="Compact"/>
      </w:pPr>
      <w:r>
        <w:rPr>
          <w:bCs/>
          <w:b/>
        </w:rPr>
        <w:t xml:space="preserve">Policy Reform:</w:t>
      </w:r>
      <w:r>
        <w:t xml:space="preserve"> </w:t>
      </w:r>
      <w:r>
        <w:t xml:space="preserve">Streamline certification processes for international TIs to meet the growing demand in multilingual sectors.</w:t>
      </w:r>
    </w:p>
    <w:p>
      <w:pPr>
        <w:numPr>
          <w:ilvl w:val="0"/>
          <w:numId w:val="1002"/>
        </w:numPr>
        <w:pStyle w:val="Compact"/>
      </w:pPr>
      <w:r>
        <w:rPr>
          <w:bCs/>
          <w:b/>
        </w:rPr>
        <w:t xml:space="preserve">Cultural Training Programs:</w:t>
      </w:r>
      <w:r>
        <w:t xml:space="preserve"> </w:t>
      </w:r>
      <w:r>
        <w:t xml:space="preserve">Develop mandatory courses on French cultural norms and communication styles for TIs working in Paris.</w:t>
      </w:r>
    </w:p>
    <w:p>
      <w:pPr>
        <w:numPr>
          <w:ilvl w:val="0"/>
          <w:numId w:val="1002"/>
        </w:numPr>
        <w:pStyle w:val="Compact"/>
      </w:pPr>
      <w:r>
        <w:rPr>
          <w:bCs/>
          <w:b/>
        </w:rPr>
        <w:t xml:space="preserve">Tech Integration Guidelines:</w:t>
      </w:r>
      <w:r>
        <w:t xml:space="preserve"> </w:t>
      </w:r>
      <w:r>
        <w:t xml:space="preserve">Create standardized protocols for using AI tools alongside human interpreters to ensure accuracy and ethical compliance.</w:t>
      </w:r>
    </w:p>
    <w:bookmarkEnd w:id="26"/>
    <w:bookmarkStart w:id="27" w:name="conclusion"/>
    <w:p>
      <w:pPr>
        <w:pStyle w:val="Heading2"/>
      </w:pPr>
      <w:r>
        <w:t xml:space="preserve">7. Conclusion</w:t>
      </w:r>
    </w:p>
    <w:p>
      <w:pPr>
        <w:pStyle w:val="FirstParagraph"/>
      </w:pPr>
      <w:r>
        <w:t xml:space="preserve">This Master Thesis underscores the indispensable role of translator interpreters in Paris, a city where linguistic diversity is both a challenge and an asset. As France continues to engage with global networks, TIs will remain pivotal in fostering cross-cultural understanding. By addressing current limitations through policy and training innovations, Paris can strengthen its position as a leader in multilingual communication and international collaboration.</w:t>
      </w:r>
    </w:p>
    <w:bookmarkEnd w:id="27"/>
    <w:bookmarkStart w:id="28" w:name="references"/>
    <w:p>
      <w:pPr>
        <w:pStyle w:val="Heading2"/>
      </w:pPr>
      <w:r>
        <w:t xml:space="preserve">References</w:t>
      </w:r>
    </w:p>
    <w:p>
      <w:pPr>
        <w:numPr>
          <w:ilvl w:val="0"/>
          <w:numId w:val="1003"/>
        </w:numPr>
        <w:pStyle w:val="Compact"/>
      </w:pPr>
      <w:r>
        <w:t xml:space="preserve">French Ministry of Foreign Affairs. (2023). *Language Policy in the European Union.*</w:t>
      </w:r>
    </w:p>
    <w:p>
      <w:pPr>
        <w:numPr>
          <w:ilvl w:val="0"/>
          <w:numId w:val="1003"/>
        </w:numPr>
        <w:pStyle w:val="Compact"/>
      </w:pPr>
      <w:r>
        <w:t xml:space="preserve">Courbet, J. (2019). *Translation and Interpreting in Multilingual Societies.* Cambridge University Press.</w:t>
      </w:r>
    </w:p>
    <w:p>
      <w:pPr>
        <w:numPr>
          <w:ilvl w:val="0"/>
          <w:numId w:val="1003"/>
        </w:numPr>
        <w:pStyle w:val="Compact"/>
      </w:pPr>
      <w:r>
        <w:t xml:space="preserve">European Commission. (2021). *The Role of Translators and Interpreters in EU Institutions.*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France Paris</dc:title>
  <dc:creator/>
  <dc:language>en</dc:language>
  <cp:keywords/>
  <dcterms:created xsi:type="dcterms:W3CDTF">2026-05-01T18:27:09Z</dcterms:created>
  <dcterms:modified xsi:type="dcterms:W3CDTF">2026-05-01T18:27:09Z</dcterms:modified>
</cp:coreProperties>
</file>

<file path=docProps/custom.xml><?xml version="1.0" encoding="utf-8"?>
<Properties xmlns="http://schemas.openxmlformats.org/officeDocument/2006/custom-properties" xmlns:vt="http://schemas.openxmlformats.org/officeDocument/2006/docPropsVTypes"/>
</file>