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3850652818111f882767a3279a4a4bdd4a36e1d"/>
    <w:p>
      <w:pPr>
        <w:pStyle w:val="Heading1"/>
      </w:pPr>
      <w:r>
        <w:t xml:space="preserve">Master Thesis: The Role and Challenges of a Translator Interpreter in Germany, Berlin</w:t>
      </w:r>
    </w:p>
    <w:bookmarkStart w:id="20" w:name="introduction"/>
    <w:p>
      <w:pPr>
        <w:pStyle w:val="Heading2"/>
      </w:pPr>
      <w:r>
        <w:t xml:space="preserve">Introduction</w:t>
      </w:r>
    </w:p>
    <w:p>
      <w:pPr>
        <w:pStyle w:val="FirstParagraph"/>
      </w:pPr>
      <w:r>
        <w:t xml:space="preserve">The Master Thesis titled "The Role and Challenges of a Translator Interpreter in Germany, Berlin" explores the critical intersection of language, culture, and professional practice within one of Europe's most linguistically diverse urban centers. Berlin, as the capital city of Germany and a hub for international diplomacy, business, and academia, presents unique demands on translators and interpreters. This study examines how these professionals navigate the complexities of multilingual communication in Berlin while adhering to German legal frameworks and cultural norms.</w:t>
      </w:r>
    </w:p>
    <w:bookmarkEnd w:id="20"/>
    <w:bookmarkStart w:id="21" w:name="background"/>
    <w:p>
      <w:pPr>
        <w:pStyle w:val="Heading2"/>
      </w:pPr>
      <w:r>
        <w:t xml:space="preserve">Background</w:t>
      </w:r>
    </w:p>
    <w:p>
      <w:pPr>
        <w:pStyle w:val="FirstParagraph"/>
      </w:pPr>
      <w:r>
        <w:t xml:space="preserve">Berlin's status as a global metropolis is underscored by its role in hosting international events, such as the United Nations Climate Change Conference (COP) and the European Parliament sessions. These events require proficient translators and interpreters to facilitate cross-cultural communication. However, Berlin's multilingual environment also poses challenges due to its diverse population, which includes speakers of over 180 languages.</w:t>
      </w:r>
    </w:p>
    <w:p>
      <w:pPr>
        <w:pStyle w:val="BodyText"/>
      </w:pPr>
      <w:r>
        <w:t xml:space="preserve">The Master Thesis investigates how a Translator Interpreter in Germany, Berlin must balance precision in language translation with cultural sensitivity. This involves not only linguistic competence but also an understanding of German bureaucratic processes and the nuances of regional dialects within Berlin.</w:t>
      </w:r>
    </w:p>
    <w:bookmarkEnd w:id="21"/>
    <w:bookmarkStart w:id="23" w:name="research_objectives&quot;"/>
    <w:bookmarkStart w:id="22" w:name="research-objectives"/>
    <w:p>
      <w:pPr>
        <w:pStyle w:val="Heading2"/>
      </w:pPr>
      <w:r>
        <w:t xml:space="preserve">Research Objectives</w:t>
      </w:r>
    </w:p>
    <w:p>
      <w:pPr>
        <w:numPr>
          <w:ilvl w:val="0"/>
          <w:numId w:val="1001"/>
        </w:numPr>
        <w:pStyle w:val="Compact"/>
      </w:pPr>
      <w:r>
        <w:t xml:space="preserve">To analyze the specific requirements for a Translator Interpreter in Germany, Berlin, including legal regulations and ethical standards.</w:t>
      </w:r>
    </w:p>
    <w:p>
      <w:pPr>
        <w:numPr>
          <w:ilvl w:val="0"/>
          <w:numId w:val="1001"/>
        </w:numPr>
        <w:pStyle w:val="Compact"/>
      </w:pPr>
      <w:r>
        <w:t xml:space="preserve">To evaluate the impact of Berlin's multicultural environment on translation and interpretation practices.</w:t>
      </w:r>
    </w:p>
    <w:p>
      <w:pPr>
        <w:numPr>
          <w:ilvl w:val="0"/>
          <w:numId w:val="1001"/>
        </w:numPr>
        <w:pStyle w:val="Compact"/>
      </w:pPr>
      <w:r>
        <w:t xml:space="preserve">To identify challenges faced by translators and interpreters operating in this context.</w:t>
      </w:r>
    </w:p>
    <w:p>
      <w:pPr>
        <w:numPr>
          <w:ilvl w:val="0"/>
          <w:numId w:val="1001"/>
        </w:numPr>
        <w:pStyle w:val="Compact"/>
      </w:pPr>
      <w:r>
        <w:t xml:space="preserve">To propose strategies for improving the efficiency and accuracy of translation services in Berlin.</w:t>
      </w:r>
    </w:p>
    <w:bookmarkEnd w:id="22"/>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research. Data was collected through interviews with professional translators and interpreters based in Berlin, surveys distributed to language service providers, and an analysis of existing literature on German legal frameworks for translation.</w:t>
      </w:r>
    </w:p>
    <w:p>
      <w:pPr>
        <w:pStyle w:val="BodyText"/>
      </w:pPr>
      <w:r>
        <w:t xml:space="preserve">The study focuses on the practical application of translation theories in real-world scenarios. For instance, it examines how a Translator Interpreter in Germany, Berlin might handle simultaneous interpretation during a high-stakes diplomatic meeting or translate legal documents for the German Federal Government.</w:t>
      </w:r>
    </w:p>
    <w:bookmarkEnd w:id="24"/>
    <w:bookmarkStart w:id="25" w:name="findings"/>
    <w:p>
      <w:pPr>
        <w:pStyle w:val="Heading2"/>
      </w:pPr>
      <w:r>
        <w:t xml:space="preserve">Findings</w:t>
      </w:r>
    </w:p>
    <w:p>
      <w:pPr>
        <w:pStyle w:val="FirstParagraph"/>
      </w:pPr>
      <w:r>
        <w:t xml:space="preserve">Key findings from the research reveal that translators and interpreters in Berlin face significant challenges, including:</w:t>
      </w:r>
    </w:p>
    <w:p>
      <w:pPr>
        <w:numPr>
          <w:ilvl w:val="0"/>
          <w:numId w:val="1002"/>
        </w:numPr>
        <w:pStyle w:val="Compact"/>
      </w:pPr>
      <w:r>
        <w:rPr>
          <w:bCs/>
          <w:b/>
        </w:rPr>
        <w:t xml:space="preserve">Linguistic Diversity:</w:t>
      </w:r>
      <w:r>
        <w:t xml:space="preserve"> </w:t>
      </w:r>
      <w:r>
        <w:t xml:space="preserve">The need to handle multiple languages (e.g., English, French, Arabic) alongside German.</w:t>
      </w:r>
    </w:p>
    <w:p>
      <w:pPr>
        <w:numPr>
          <w:ilvl w:val="0"/>
          <w:numId w:val="1002"/>
        </w:numPr>
        <w:pStyle w:val="Compact"/>
      </w:pPr>
      <w:r>
        <w:rPr>
          <w:bCs/>
          <w:b/>
        </w:rPr>
        <w:t xml:space="preserve">Cultural Nuances:</w:t>
      </w:r>
      <w:r>
        <w:t xml:space="preserve"> </w:t>
      </w:r>
      <w:r>
        <w:t xml:space="preserve">Misinterpretation of idioms or formalities due to differences in cultural context.</w:t>
      </w:r>
    </w:p>
    <w:p>
      <w:pPr>
        <w:numPr>
          <w:ilvl w:val="0"/>
          <w:numId w:val="1002"/>
        </w:numPr>
        <w:pStyle w:val="Compact"/>
      </w:pPr>
      <w:r>
        <w:rPr>
          <w:bCs/>
          <w:b/>
        </w:rPr>
        <w:t xml:space="preserve">Legal Compliance:</w:t>
      </w:r>
      <w:r>
        <w:t xml:space="preserve"> </w:t>
      </w:r>
      <w:r>
        <w:t xml:space="preserve">Adherence to strict data protection laws like the GDPR when translating sensitive documents.</w:t>
      </w:r>
    </w:p>
    <w:p>
      <w:pPr>
        <w:pStyle w:val="FirstParagraph"/>
      </w:pPr>
      <w:r>
        <w:t xml:space="preserve">The Master Thesis highlights that Berlin-based professionals often rely on technology, such as AI-powered translation tools, to enhance accuracy and speed. However, these tools are not a substitute for human expertise in complex situations.</w:t>
      </w:r>
    </w:p>
    <w:bookmarkEnd w:id="25"/>
    <w:bookmarkStart w:id="26" w:name="discussion"/>
    <w:p>
      <w:pPr>
        <w:pStyle w:val="Heading2"/>
      </w:pPr>
      <w:r>
        <w:t xml:space="preserve">Discussion</w:t>
      </w:r>
    </w:p>
    <w:p>
      <w:pPr>
        <w:pStyle w:val="FirstParagraph"/>
      </w:pPr>
      <w:r>
        <w:t xml:space="preserve">The research underscores the importance of cultural competence for a Translator Interpreter in Germany, Berlin. For example, understanding the formal address system (Du vs. Sie) is crucial when translating documents for German clients. Additionally, Berlin's history as a divided city has influenced its approach to multiculturalism, which must be reflected in translation practices.</w:t>
      </w:r>
    </w:p>
    <w:p>
      <w:pPr>
        <w:pStyle w:val="BodyText"/>
      </w:pPr>
      <w:r>
        <w:t xml:space="preserve">Comparisons with other European cities reveal that Berlin’s unique blend of historical and contemporary influences creates distinct challenges for translators. The thesis argues that professional training programs should include modules on German federal policies and the socio-political context of Berlin.</w:t>
      </w:r>
    </w:p>
    <w:bookmarkEnd w:id="26"/>
    <w:bookmarkStart w:id="27" w:name="conclusion"/>
    <w:p>
      <w:pPr>
        <w:pStyle w:val="Heading2"/>
      </w:pPr>
      <w:r>
        <w:t xml:space="preserve">Conclusion</w:t>
      </w:r>
    </w:p>
    <w:p>
      <w:pPr>
        <w:pStyle w:val="FirstParagraph"/>
      </w:pPr>
      <w:r>
        <w:t xml:space="preserve">The Master Thesis concludes that a Translator Interpreter in Germany, Berlin must possess not only linguistic skills but also cultural agility and legal knowledge. The study recommends the integration of interdisciplinary training for translators, emphasizing the importance of understanding both the German language and Berlin’s specific socio-cultural landscape.</w:t>
      </w:r>
    </w:p>
    <w:p>
      <w:pPr>
        <w:pStyle w:val="BodyText"/>
      </w:pPr>
      <w:r>
        <w:t xml:space="preserve">Future research could explore how emerging technologies like machine learning impact translation accuracy in multilingual settings such as those found in Berlin. This Master Thesis serves as a foundation for further academic inquiry into the evolving role of translators and interpreters in one of Germany's most dynamic cities.</w:t>
      </w:r>
    </w:p>
    <w:bookmarkEnd w:id="27"/>
    <w:p>
      <w:pPr>
        <w:pStyle w:val="BodyText"/>
      </w:pPr>
      <w:r>
        <w:t xml:space="preserve">This document is part of the Master Thesis on Translator Interpreter practices in Germany, Berlin. For more details, contact the author via [email@example.com].</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Germany Berlin</dc:title>
  <dc:creator/>
  <dc:language>en</dc:language>
  <cp:keywords/>
  <dcterms:created xsi:type="dcterms:W3CDTF">2026-07-13T15:27:08Z</dcterms:created>
  <dcterms:modified xsi:type="dcterms:W3CDTF">2026-07-13T15:27:08Z</dcterms:modified>
</cp:coreProperties>
</file>

<file path=docProps/custom.xml><?xml version="1.0" encoding="utf-8"?>
<Properties xmlns="http://schemas.openxmlformats.org/officeDocument/2006/custom-properties" xmlns:vt="http://schemas.openxmlformats.org/officeDocument/2006/docPropsVTypes"/>
</file>