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bookmarkStart w:id="29" w:name="Xda3f47c823c9831a0cac85fbf0d9119da4bd8a0"/>
    <w:p>
      <w:pPr>
        <w:pStyle w:val="Heading1"/>
      </w:pPr>
      <w:r>
        <w:t xml:space="preserve">Master Thesis: The Role of Translator Interpreter in Ghana Accra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Linguistics or Translation Studies</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Ghana Accra</w:t>
      </w:r>
      <w:r>
        <w:t xml:space="preserve">, focusing on linguistic, cultural, and professional challenges inherent to multilingual environments. Ghana, a linguistically diverse country with over 50 languages spoken across its regions, presents unique demands for translators and interpreters operating in Accra—a cosmopolitan hub that serves as the political, economic, and cultural center of the nation. The thesis examines how</w:t>
      </w:r>
      <w:r>
        <w:t xml:space="preserve"> </w:t>
      </w:r>
      <w:r>
        <w:rPr>
          <w:bCs/>
          <w:b/>
        </w:rPr>
        <w:t xml:space="preserve">Translator Interpreters</w:t>
      </w:r>
      <w:r>
        <w:t xml:space="preserve"> </w:t>
      </w:r>
      <w:r>
        <w:t xml:space="preserve">navigate the complexities of language diversity in Accra while ensuring effective communication in academic, governmental, legal, and business settings. Through case studies and fieldwork conducted in Accra, this research highlights the importance of cultural competence, ethical considerations, and technological integration for</w:t>
      </w:r>
      <w:r>
        <w:t xml:space="preserve"> </w:t>
      </w:r>
      <w:r>
        <w:rPr>
          <w:bCs/>
          <w:b/>
        </w:rPr>
        <w:t xml:space="preserve">Translator Interpreters</w:t>
      </w:r>
      <w:r>
        <w:t xml:space="preserve"> </w:t>
      </w:r>
      <w:r>
        <w:t xml:space="preserve">operating within Ghana’s dynamic linguistic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is indispensable in societies where multiple languages coexist. In the context of</w:t>
      </w:r>
      <w:r>
        <w:t xml:space="preserve"> </w:t>
      </w:r>
      <w:r>
        <w:rPr>
          <w:bCs/>
          <w:b/>
        </w:rPr>
        <w:t xml:space="preserve">Ghana Accra</w:t>
      </w:r>
      <w:r>
        <w:t xml:space="preserve">, this role becomes even more critical due to the country’s linguistic diversity and Accra’s position as a melting pot of cultures, languages, and international interactions. Ghana recognizes English as its official language, but regional languages such as Twi (Akan), Ewe, Ga, Dagaare, and others are widely spoken across the nation. In</w:t>
      </w:r>
      <w:r>
        <w:t xml:space="preserve"> </w:t>
      </w:r>
      <w:r>
        <w:rPr>
          <w:bCs/>
          <w:b/>
        </w:rPr>
        <w:t xml:space="preserve">Ghana Accra</w:t>
      </w:r>
      <w:r>
        <w:t xml:space="preserve">, where immigrants from various regions of Ghana converge alongside expatriates from neighboring countries and beyond, the need for skilled</w:t>
      </w:r>
      <w:r>
        <w:t xml:space="preserve"> </w:t>
      </w:r>
      <w:r>
        <w:rPr>
          <w:bCs/>
          <w:b/>
        </w:rPr>
        <w:t xml:space="preserve">Translator Interpreters</w:t>
      </w:r>
      <w:r>
        <w:t xml:space="preserve"> </w:t>
      </w:r>
      <w:r>
        <w:t xml:space="preserve">is paramount. This Master Thesis aims to analyze the unique challenges and opportunities faced by professionals in this field within Accra, emphasizing their contribution to national cohesion, international diplomacy, and economic development.</w:t>
      </w:r>
    </w:p>
    <w:bookmarkEnd w:id="21"/>
    <w:bookmarkStart w:id="22" w:name="literature-review"/>
    <w:p>
      <w:pPr>
        <w:pStyle w:val="Heading2"/>
      </w:pPr>
      <w:r>
        <w:t xml:space="preserve">Literature Review</w:t>
      </w:r>
    </w:p>
    <w:p>
      <w:pPr>
        <w:pStyle w:val="FirstParagraph"/>
      </w:pPr>
      <w:r>
        <w:t xml:space="preserve">The study of</w:t>
      </w:r>
      <w:r>
        <w:t xml:space="preserve"> </w:t>
      </w:r>
      <w:r>
        <w:rPr>
          <w:bCs/>
          <w:b/>
        </w:rPr>
        <w:t xml:space="preserve">Translator Interpreter</w:t>
      </w:r>
      <w:r>
        <w:t xml:space="preserve"> </w:t>
      </w:r>
      <w:r>
        <w:t xml:space="preserve">practices has been extensively explored in academic literature. Scholars such as Baker (1992) and Hatim &amp; Munday (2016) emphasize the importance of cultural adaptation, ethical standards, and technological tools in modern translation studies. In the Ghanaian context, however, specific research on</w:t>
      </w:r>
      <w:r>
        <w:t xml:space="preserve"> </w:t>
      </w:r>
      <w:r>
        <w:rPr>
          <w:bCs/>
          <w:b/>
        </w:rPr>
        <w:t xml:space="preserve">Translator Interpreters</w:t>
      </w:r>
      <w:r>
        <w:t xml:space="preserve"> </w:t>
      </w:r>
      <w:r>
        <w:t xml:space="preserve">operating in</w:t>
      </w:r>
      <w:r>
        <w:t xml:space="preserve"> </w:t>
      </w:r>
      <w:r>
        <w:rPr>
          <w:bCs/>
          <w:b/>
        </w:rPr>
        <w:t xml:space="preserve">Ghana Accra</w:t>
      </w:r>
      <w:r>
        <w:t xml:space="preserve"> </w:t>
      </w:r>
      <w:r>
        <w:t xml:space="preserve">remains limited. Existing studies often focus on broader linguistic policies or educational frameworks but overlook the localized challenges of interpreting between regional languages and English in urban centers like Accra. This thesis fills this gap by focusing on the practical, real-world experiences of</w:t>
      </w:r>
      <w:r>
        <w:t xml:space="preserve"> </w:t>
      </w:r>
      <w:r>
        <w:rPr>
          <w:bCs/>
          <w:b/>
        </w:rPr>
        <w:t xml:space="preserve">Translator Interpreters</w:t>
      </w:r>
      <w:r>
        <w:t xml:space="preserve"> </w:t>
      </w:r>
      <w:r>
        <w:t xml:space="preserve">in Accra, drawing from interviews with professionals and case studies of their work.</w:t>
      </w:r>
    </w:p>
    <w:bookmarkEnd w:id="22"/>
    <w:bookmarkStart w:id="23" w:name="methodology"/>
    <w:p>
      <w:pPr>
        <w:pStyle w:val="Heading2"/>
      </w:pPr>
      <w:r>
        <w:t xml:space="preserve">Methodology</w:t>
      </w:r>
    </w:p>
    <w:p>
      <w:pPr>
        <w:pStyle w:val="FirstParagraph"/>
      </w:pPr>
      <w:r>
        <w:t xml:space="preserve">This Master Thesis employs a qualitative research methodology, combining fieldwork, semi-structured interviews with</w:t>
      </w:r>
      <w:r>
        <w:t xml:space="preserve"> </w:t>
      </w:r>
      <w:r>
        <w:rPr>
          <w:bCs/>
          <w:b/>
        </w:rPr>
        <w:t xml:space="preserve">Translator Interpreters</w:t>
      </w:r>
      <w:r>
        <w:t xml:space="preserve">, and analysis of documented translation projects in</w:t>
      </w:r>
      <w:r>
        <w:t xml:space="preserve"> </w:t>
      </w:r>
      <w:r>
        <w:rPr>
          <w:bCs/>
          <w:b/>
        </w:rPr>
        <w:t xml:space="preserve">Ghana Accra</w:t>
      </w:r>
      <w:r>
        <w:t xml:space="preserve">. Data was collected through 15 in-depth interviews with certified translators and interpreters working in various sectors, including government offices, NGOs, healthcare facilities, and international business partnerships. Additionally, case studies of high-profile translation projects—such as the interpretation of parliamentary debates or community health campaigns in Accra—were analyzed to identify common challenges and best practices. The research also incorporates a review of local policies related to language use in Ghanaian institutions.</w:t>
      </w:r>
    </w:p>
    <w:bookmarkEnd w:id="23"/>
    <w:bookmarkStart w:id="24" w:name="X19df1a71cce060be8d66463b4a21ed8529e1435"/>
    <w:p>
      <w:pPr>
        <w:pStyle w:val="Heading2"/>
      </w:pPr>
      <w:r>
        <w:t xml:space="preserve">Case Studies: Translator Interpreter in Action</w:t>
      </w:r>
    </w:p>
    <w:p>
      <w:pPr>
        <w:pStyle w:val="FirstParagraph"/>
      </w:pPr>
      <w:r>
        <w:rPr>
          <w:bCs/>
          <w:b/>
        </w:rPr>
        <w:t xml:space="preserve">Case Study 1: Government Meetings in Accra</w:t>
      </w:r>
      <w:r>
        <w:br/>
      </w:r>
      <w:r>
        <w:t xml:space="preserve">In Accra, government meetings often involve participants from different regions of Ghana who speak regional languages. For example, during a national policy discussion involving officials from the Ashanti Region (who primarily speak Twi) and the Volta Region (where Ewe is dominant), a</w:t>
      </w:r>
      <w:r>
        <w:t xml:space="preserve"> </w:t>
      </w:r>
      <w:r>
        <w:rPr>
          <w:bCs/>
          <w:b/>
        </w:rPr>
        <w:t xml:space="preserve">Translator Interpreter</w:t>
      </w:r>
      <w:r>
        <w:t xml:space="preserve"> </w:t>
      </w:r>
      <w:r>
        <w:t xml:space="preserve">was required to bridge communication gaps. The interpreter not only translated between Twi/Ewe and English but also adapted idiomatic expressions to ensure clarity, avoiding misunderstandings that could affect policy implementation.</w:t>
      </w:r>
    </w:p>
    <w:p>
      <w:pPr>
        <w:pStyle w:val="BodyText"/>
      </w:pPr>
      <w:r>
        <w:rPr>
          <w:bCs/>
          <w:b/>
        </w:rPr>
        <w:t xml:space="preserve">Case Study 2: Healthcare Communication in Accra</w:t>
      </w:r>
      <w:r>
        <w:br/>
      </w:r>
      <w:r>
        <w:t xml:space="preserve">Healthcare providers in Accra frequently encounter patients who speak languages other than English. A</w:t>
      </w:r>
      <w:r>
        <w:t xml:space="preserve"> </w:t>
      </w:r>
      <w:r>
        <w:rPr>
          <w:bCs/>
          <w:b/>
        </w:rPr>
        <w:t xml:space="preserve">Translator Interpreter</w:t>
      </w:r>
      <w:r>
        <w:t xml:space="preserve"> </w:t>
      </w:r>
      <w:r>
        <w:t xml:space="preserve">working at a major hospital in the city described instances where misinterpretation of medical terminology led to confusion between doctors and patients. The interpreter’s ability to explain complex medical procedures in local languages (e.g., Ga or Nzema) was crucial for patient compliance and trust.</w:t>
      </w:r>
    </w:p>
    <w:bookmarkEnd w:id="24"/>
    <w:bookmarkStart w:id="25" w:name="analysis-of-challenges"/>
    <w:p>
      <w:pPr>
        <w:pStyle w:val="Heading2"/>
      </w:pPr>
      <w:r>
        <w:t xml:space="preserve">Analysis of Challenges</w:t>
      </w:r>
    </w:p>
    <w:p>
      <w:pPr>
        <w:pStyle w:val="FirstParagraph"/>
      </w:pPr>
      <w:r>
        <w:rPr>
          <w:bCs/>
          <w:b/>
        </w:rPr>
        <w:t xml:space="preserve">1. Linguistic Diversity:</w:t>
      </w:r>
      <w:r>
        <w:t xml:space="preserve"> </w:t>
      </w:r>
      <w:r>
        <w:t xml:space="preserve">The coexistence of English, regional languages, and pidgin dialects in</w:t>
      </w:r>
      <w:r>
        <w:t xml:space="preserve"> </w:t>
      </w:r>
      <w:r>
        <w:rPr>
          <w:bCs/>
          <w:b/>
        </w:rPr>
        <w:t xml:space="preserve">Ghana Accra</w:t>
      </w:r>
      <w:r>
        <w:t xml:space="preserve"> </w:t>
      </w:r>
      <w:r>
        <w:t xml:space="preserve">requires</w:t>
      </w:r>
      <w:r>
        <w:t xml:space="preserve"> </w:t>
      </w:r>
      <w:r>
        <w:rPr>
          <w:bCs/>
          <w:b/>
        </w:rPr>
        <w:t xml:space="preserve">Translator Interpreters</w:t>
      </w:r>
      <w:r>
        <w:t xml:space="preserve"> </w:t>
      </w:r>
      <w:r>
        <w:t xml:space="preserve">to possess not only multilingual proficiency but also cultural knowledge to navigate nuances that may be lost in direct translation.</w:t>
      </w:r>
      <w:r>
        <w:br/>
      </w:r>
      <w:r>
        <w:rPr>
          <w:bCs/>
          <w:b/>
        </w:rPr>
        <w:t xml:space="preserve">2. Ethical Considerations:</w:t>
      </w:r>
      <w:r>
        <w:t xml:space="preserve"> </w:t>
      </w:r>
      <w:r>
        <w:t xml:space="preserve">Confidentiality is a critical concern for</w:t>
      </w:r>
      <w:r>
        <w:t xml:space="preserve"> </w:t>
      </w:r>
      <w:r>
        <w:rPr>
          <w:bCs/>
          <w:b/>
        </w:rPr>
        <w:t xml:space="preserve">Translator Interpreters</w:t>
      </w:r>
      <w:r>
        <w:t xml:space="preserve">, particularly in legal or medical settings where sensitive information is exchanged. Missteps can lead to serious consequences, such as misdiagnosis or legal disputes.</w:t>
      </w:r>
      <w:r>
        <w:br/>
      </w:r>
      <w:r>
        <w:rPr>
          <w:bCs/>
          <w:b/>
        </w:rPr>
        <w:t xml:space="preserve">3. Technological Adaptation:</w:t>
      </w:r>
      <w:r>
        <w:t xml:space="preserve"> </w:t>
      </w:r>
      <w:r>
        <w:t xml:space="preserve">While modern translation tools like CAT (Computer-Assisted Translation) software are increasingly used in</w:t>
      </w:r>
      <w:r>
        <w:t xml:space="preserve"> </w:t>
      </w:r>
      <w:r>
        <w:rPr>
          <w:bCs/>
          <w:b/>
        </w:rPr>
        <w:t xml:space="preserve">Ghana Accra</w:t>
      </w:r>
      <w:r>
        <w:t xml:space="preserve">, many interpreters still rely on manual methods due to limited access to technology or the need for real-time interpretation.</w:t>
      </w:r>
    </w:p>
    <w:bookmarkEnd w:id="25"/>
    <w:bookmarkStart w:id="26" w:name="recommendations"/>
    <w:p>
      <w:pPr>
        <w:pStyle w:val="Heading2"/>
      </w:pPr>
      <w:r>
        <w:t xml:space="preserve">Recommendations</w:t>
      </w:r>
    </w:p>
    <w:p>
      <w:pPr>
        <w:pStyle w:val="FirstParagraph"/>
      </w:pPr>
      <w:r>
        <w:t xml:space="preserve">To address these challenges, this Master Thesis proposes several recommendations:</w:t>
      </w:r>
      <w:r>
        <w:br/>
      </w:r>
      <w:r>
        <w:t xml:space="preserve">- Establish training programs for</w:t>
      </w:r>
      <w:r>
        <w:t xml:space="preserve"> </w:t>
      </w:r>
      <w:r>
        <w:rPr>
          <w:bCs/>
          <w:b/>
        </w:rPr>
        <w:t xml:space="preserve">Translator Interpreters</w:t>
      </w:r>
      <w:r>
        <w:t xml:space="preserve"> </w:t>
      </w:r>
      <w:r>
        <w:t xml:space="preserve">in Accra that focus on cultural competence and ethical standards.</w:t>
      </w:r>
      <w:r>
        <w:br/>
      </w:r>
      <w:r>
        <w:t xml:space="preserve">- Develop a national database of certified</w:t>
      </w:r>
      <w:r>
        <w:t xml:space="preserve"> </w:t>
      </w:r>
      <w:r>
        <w:rPr>
          <w:bCs/>
          <w:b/>
        </w:rPr>
        <w:t xml:space="preserve">Translator Interpreters</w:t>
      </w:r>
      <w:r>
        <w:t xml:space="preserve"> </w:t>
      </w:r>
      <w:r>
        <w:t xml:space="preserve">to ensure accountability and quality control.</w:t>
      </w:r>
      <w:r>
        <w:br/>
      </w:r>
      <w:r>
        <w:t xml:space="preserve">- Invest in technology infrastructure to support the use of AI-driven translation tools in high-demand sectors such as healthcare and law.</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vital to the functioning of a multilingual society like</w:t>
      </w:r>
      <w:r>
        <w:t xml:space="preserve"> </w:t>
      </w:r>
      <w:r>
        <w:rPr>
          <w:bCs/>
          <w:b/>
        </w:rPr>
        <w:t xml:space="preserve">Ghana Accra</w:t>
      </w:r>
      <w:r>
        <w:t xml:space="preserve">. This Master Thesis has highlighted both the challenges and opportunities faced by professionals in this field, emphasizing their contribution to effective communication, cultural understanding, and national unity. As Ghana continues to grow as an international hub, the demand for skilled</w:t>
      </w:r>
      <w:r>
        <w:t xml:space="preserve"> </w:t>
      </w:r>
      <w:r>
        <w:rPr>
          <w:bCs/>
          <w:b/>
        </w:rPr>
        <w:t xml:space="preserve">Translator Interpreters</w:t>
      </w:r>
      <w:r>
        <w:t xml:space="preserve"> </w:t>
      </w:r>
      <w:r>
        <w:t xml:space="preserve">will only increase. By addressing current limitations through education, policy reform, and technological integration,</w:t>
      </w:r>
      <w:r>
        <w:t xml:space="preserve"> </w:t>
      </w:r>
      <w:r>
        <w:rPr>
          <w:bCs/>
          <w:b/>
        </w:rPr>
        <w:t xml:space="preserve">Ghana Accra</w:t>
      </w:r>
      <w:r>
        <w:t xml:space="preserve"> </w:t>
      </w:r>
      <w:r>
        <w:t xml:space="preserve">can position itself as a leader in multilingual communication practices.</w:t>
      </w:r>
    </w:p>
    <w:bookmarkEnd w:id="27"/>
    <w:bookmarkStart w:id="28" w:name="references"/>
    <w:p>
      <w:pPr>
        <w:pStyle w:val="Heading2"/>
      </w:pPr>
      <w:r>
        <w:t xml:space="preserve">References</w:t>
      </w:r>
    </w:p>
    <w:p>
      <w:pPr>
        <w:numPr>
          <w:ilvl w:val="0"/>
          <w:numId w:val="1001"/>
        </w:numPr>
        <w:pStyle w:val="Compact"/>
      </w:pPr>
      <w:r>
        <w:t xml:space="preserve">Baker, M. (1992). In Other Words: A Coursebook on Translation. Routledge.</w:t>
      </w:r>
    </w:p>
    <w:p>
      <w:pPr>
        <w:numPr>
          <w:ilvl w:val="0"/>
          <w:numId w:val="1001"/>
        </w:numPr>
        <w:pStyle w:val="Compact"/>
      </w:pPr>
      <w:r>
        <w:t xml:space="preserve">Hatim, B., &amp; Munday, J. (2016). Translation: An Introduction. Palgrave Macmillan.</w:t>
      </w:r>
    </w:p>
    <w:p>
      <w:pPr>
        <w:numPr>
          <w:ilvl w:val="0"/>
          <w:numId w:val="1001"/>
        </w:numPr>
        <w:pStyle w:val="Compact"/>
      </w:pPr>
      <w:r>
        <w:t xml:space="preserve">Ghana Ministry of Education. (2021). National Language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Ghana Accra</dc:title>
  <dc:creator/>
  <cp:keywords/>
  <dcterms:created xsi:type="dcterms:W3CDTF">2026-07-15T08:31:02Z</dcterms:created>
  <dcterms:modified xsi:type="dcterms:W3CDTF">2026-07-15T08:31:02Z</dcterms:modified>
</cp:coreProperties>
</file>

<file path=docProps/custom.xml><?xml version="1.0" encoding="utf-8"?>
<Properties xmlns="http://schemas.openxmlformats.org/officeDocument/2006/custom-properties" xmlns:vt="http://schemas.openxmlformats.org/officeDocument/2006/docPropsVTypes"/>
</file>