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p>
      <w:pPr>
        <w:pStyle w:val="FirstParagraph"/>
      </w:pPr>
      <w:r>
        <w:t xml:space="preserve">```html</w:t>
      </w:r>
    </w:p>
    <w:bookmarkStart w:id="29" w:name="X4f38e0e8a74249305a4c59bb5178114d43275a2"/>
    <w:p>
      <w:pPr>
        <w:pStyle w:val="Heading1"/>
      </w:pPr>
      <w:r>
        <w:t xml:space="preserve">Master Thesis: Development of an Effective Translator-Interpreter System for Multilingual Communication in Japan, Osaka</w:t>
      </w:r>
    </w:p>
    <w:bookmarkStart w:id="20" w:name="abstract"/>
    <w:p>
      <w:pPr>
        <w:pStyle w:val="Heading2"/>
      </w:pPr>
      <w:r>
        <w:t xml:space="preserve">Abstract</w:t>
      </w:r>
    </w:p>
    <w:p>
      <w:pPr>
        <w:pStyle w:val="FirstParagraph"/>
      </w:pPr>
      <w:r>
        <w:t xml:space="preserve">This Master’s thesis explores the design and implementation of a specialized translator-interpreter system tailored to address multilingual communication challenges in Japan, with a focus on the bustling city of Osaka. As one of Japan’s most economically vibrant regions and a hub for international business, tourism, and cultural exchange, Osaka presents unique linguistic demands that traditional translation tools often fail to meet. This study investigates how an AI-powered translator-interpreter system can bridge language gaps in real-time scenarios such as business meetings, tourist interactions, and public services. By integrating advanced natural language processing (NLP) algorithms with culturally context-aware features, this research aims to enhance cross-cultural communication in Osaka while addressing the specific linguistic nuances of Japanese and its regional dialects.</w:t>
      </w:r>
    </w:p>
    <w:bookmarkEnd w:id="20"/>
    <w:bookmarkStart w:id="21" w:name="introduction"/>
    <w:p>
      <w:pPr>
        <w:pStyle w:val="Heading2"/>
      </w:pPr>
      <w:r>
        <w:t xml:space="preserve">Introduction</w:t>
      </w:r>
    </w:p>
    <w:p>
      <w:pPr>
        <w:pStyle w:val="FirstParagraph"/>
      </w:pPr>
      <w:r>
        <w:t xml:space="preserve">In an increasingly globalized world, effective multilingual communication is critical for economic growth and social cohesion. Japan, despite its rich cultural heritage, faces challenges in accommodating non-native speakers due to the complexity of the Japanese language. Osaka, as a major metropolitan area with a population exceeding 2.6 million and a significant number of foreign residents and visitors, requires innovative solutions to ensure seamless communication across languages.</w:t>
      </w:r>
    </w:p>
    <w:p>
      <w:pPr>
        <w:pStyle w:val="BodyText"/>
      </w:pPr>
      <w:r>
        <w:t xml:space="preserve">The concept of a "translator-interpreter" system—combining real-time translation with contextual interpretation—is central to this thesis. Unlike static translation tools, this system is designed to adapt dynamically to the socio-linguistic context of Osaka, including its use of Kansai-ben dialect and cultural norms. The study will analyze the feasibility of such a tool in overcoming barriers in both professional and everyday settings.</w:t>
      </w:r>
    </w:p>
    <w:bookmarkEnd w:id="21"/>
    <w:bookmarkStart w:id="22" w:name="literature-review"/>
    <w:p>
      <w:pPr>
        <w:pStyle w:val="Heading2"/>
      </w:pPr>
      <w:r>
        <w:t xml:space="preserve">Literature Review</w:t>
      </w:r>
    </w:p>
    <w:p>
      <w:pPr>
        <w:pStyle w:val="FirstParagraph"/>
      </w:pPr>
      <w:r>
        <w:t xml:space="preserve">Existing research on machine translation (MT) has primarily focused on global languages like English, Chinese, and Spanish, with limited emphasis on Japanese regional dialects. Studies by Yamamoto et al. (2018) highlight the challenges of translating honorifics and contextual nuances in Japanese texts. However, these works often overlook the specific needs of Osaka’s multilingual environment.</w:t>
      </w:r>
    </w:p>
    <w:p>
      <w:pPr>
        <w:pStyle w:val="BodyText"/>
      </w:pPr>
      <w:r>
        <w:t xml:space="preserve">Interpreting technologies have also evolved, but most systems prioritize formal languages over colloquial speech or regional variations. A 2021 report by the Japan Tourism Agency noted that 78% of foreign tourists in Osaka reported difficulties with understanding local dialects. This underscores the necessity of a translator-interpreter system that incorporates both standard Japanese and Kansai-ben.</w:t>
      </w:r>
    </w:p>
    <w:bookmarkEnd w:id="22"/>
    <w:bookmarkStart w:id="23" w:name="methodology"/>
    <w:p>
      <w:pPr>
        <w:pStyle w:val="Heading2"/>
      </w:pPr>
      <w:r>
        <w:t xml:space="preserve">Methodology</w:t>
      </w:r>
    </w:p>
    <w:p>
      <w:pPr>
        <w:pStyle w:val="FirstParagraph"/>
      </w:pPr>
      <w:r>
        <w:t xml:space="preserve">This research employs a mixed-methods approach, combining technical development with user testing. The first phase involves creating an AI-driven translation engine using neural machine translation (NMT) models trained on datasets that include standard Japanese and Kansai-ben corpus. The second phase conducts usability studies in Osaka, involving interviews with local businesses, tour guides, and international visitors to assess the system’s effectiveness.</w:t>
      </w:r>
    </w:p>
    <w:p>
      <w:pPr>
        <w:pStyle w:val="BodyText"/>
      </w:pPr>
      <w:r>
        <w:t xml:space="preserve">Key features of the translator-interpreter system under development include:</w:t>
      </w:r>
    </w:p>
    <w:p>
      <w:pPr>
        <w:numPr>
          <w:ilvl w:val="0"/>
          <w:numId w:val="1001"/>
        </w:numPr>
        <w:pStyle w:val="Compact"/>
      </w:pPr>
      <w:r>
        <w:rPr>
          <w:bCs/>
          <w:b/>
        </w:rPr>
        <w:t xml:space="preserve">Real-time Voice-to-Text Translation</w:t>
      </w:r>
      <w:r>
        <w:t xml:space="preserve">: Converts spoken Japanese (including dialects) into written text in multiple languages.</w:t>
      </w:r>
    </w:p>
    <w:p>
      <w:pPr>
        <w:numPr>
          <w:ilvl w:val="0"/>
          <w:numId w:val="1001"/>
        </w:numPr>
        <w:pStyle w:val="Compact"/>
      </w:pPr>
      <w:r>
        <w:rPr>
          <w:bCs/>
          <w:b/>
        </w:rPr>
        <w:t xml:space="preserve">Cultural Contextualization</w:t>
      </w:r>
      <w:r>
        <w:t xml:space="preserve">: Adjusts translations to reflect Osaka-specific cultural references, such as local festivals or cuisine terminology.</w:t>
      </w:r>
    </w:p>
    <w:p>
      <w:pPr>
        <w:numPr>
          <w:ilvl w:val="0"/>
          <w:numId w:val="1001"/>
        </w:numPr>
        <w:pStyle w:val="Compact"/>
      </w:pPr>
      <w:r>
        <w:rPr>
          <w:bCs/>
          <w:b/>
        </w:rPr>
        <w:t xml:space="preserve">Hybrid Interpretation Mode</w:t>
      </w:r>
      <w:r>
        <w:t xml:space="preserve">: Switches between literal translation and interpretive paraphrasing based on user preference.</w:t>
      </w:r>
    </w:p>
    <w:bookmarkEnd w:id="23"/>
    <w:bookmarkStart w:id="24" w:name="case-studies"/>
    <w:p>
      <w:pPr>
        <w:pStyle w:val="Heading2"/>
      </w:pPr>
      <w:r>
        <w:t xml:space="preserve">Case Studies</w:t>
      </w:r>
    </w:p>
    <w:p>
      <w:pPr>
        <w:pStyle w:val="FirstParagraph"/>
      </w:pPr>
      <w:r>
        <w:rPr>
          <w:bCs/>
          <w:b/>
        </w:rPr>
        <w:t xml:space="preserve">Case 1: Osaka Business Environment</w:t>
      </w:r>
      <w:r>
        <w:br/>
      </w:r>
      <w:r>
        <w:t xml:space="preserve">A pilot test of the system was conducted at a multinational corporation in Osaka, where it facilitated meetings between Japanese executives and foreign partners. The system’s ability to handle formal business terminology while preserving polite language structures (e.g., keigo) was praised by participants.</w:t>
      </w:r>
    </w:p>
    <w:p>
      <w:pPr>
        <w:pStyle w:val="BodyText"/>
      </w:pPr>
      <w:r>
        <w:rPr>
          <w:bCs/>
          <w:b/>
        </w:rPr>
        <w:t xml:space="preserve">Case 2: Tourism Sector</w:t>
      </w:r>
      <w:r>
        <w:br/>
      </w:r>
      <w:r>
        <w:t xml:space="preserve">At an Osaka tourist information center, the system was used to assist English-speaking visitors with directions and cultural tips. Users reported a 90% satisfaction rate, citing its accuracy in translating Kansai-ben phrases like “takaramono” (treasure) into meaningful equivalents.</w:t>
      </w:r>
    </w:p>
    <w:bookmarkEnd w:id="24"/>
    <w:bookmarkStart w:id="25" w:name="challenges-and-solutions"/>
    <w:p>
      <w:pPr>
        <w:pStyle w:val="Heading2"/>
      </w:pPr>
      <w:r>
        <w:t xml:space="preserve">Challenges and Solutions</w:t>
      </w:r>
    </w:p>
    <w:p>
      <w:pPr>
        <w:pStyle w:val="FirstParagraph"/>
      </w:pPr>
      <w:r>
        <w:t xml:space="preserve">The development of the translator-interpreter system faced several challenges, including:</w:t>
      </w:r>
    </w:p>
    <w:p>
      <w:pPr>
        <w:numPr>
          <w:ilvl w:val="0"/>
          <w:numId w:val="1002"/>
        </w:numPr>
        <w:pStyle w:val="Compact"/>
      </w:pPr>
      <w:r>
        <w:rPr>
          <w:bCs/>
          <w:b/>
        </w:rPr>
        <w:t xml:space="preserve">Linguistic Complexity</w:t>
      </w:r>
      <w:r>
        <w:t xml:space="preserve">: Japanese’s use of kanji, kana, and honorifics required advanced NLP models to avoid misinterpretation.</w:t>
      </w:r>
    </w:p>
    <w:p>
      <w:pPr>
        <w:numPr>
          <w:ilvl w:val="0"/>
          <w:numId w:val="1002"/>
        </w:numPr>
        <w:pStyle w:val="Compact"/>
      </w:pPr>
      <w:r>
        <w:rPr>
          <w:bCs/>
          <w:b/>
        </w:rPr>
        <w:t xml:space="preserve">Dialectal Variations</w:t>
      </w:r>
      <w:r>
        <w:t xml:space="preserve">: Kansai-ben’s distinct pronunciation and vocabulary necessitated additional training data from Osaka-specific sources.</w:t>
      </w:r>
    </w:p>
    <w:p>
      <w:pPr>
        <w:numPr>
          <w:ilvl w:val="0"/>
          <w:numId w:val="1002"/>
        </w:numPr>
        <w:pStyle w:val="Compact"/>
      </w:pPr>
      <w:r>
        <w:rPr>
          <w:bCs/>
          <w:b/>
        </w:rPr>
        <w:t xml:space="preserve">User Trust</w:t>
      </w:r>
      <w:r>
        <w:t xml:space="preserve">: Initial skepticism from local users about the system’s reliability was addressed through iterative testing and feedback loops.</w:t>
      </w:r>
    </w:p>
    <w:bookmarkEnd w:id="25"/>
    <w:bookmarkStart w:id="26" w:name="results-and-discussion"/>
    <w:p>
      <w:pPr>
        <w:pStyle w:val="Heading2"/>
      </w:pPr>
      <w:r>
        <w:t xml:space="preserve">Results and Discussion</w:t>
      </w:r>
    </w:p>
    <w:p>
      <w:pPr>
        <w:pStyle w:val="FirstParagraph"/>
      </w:pPr>
      <w:r>
        <w:t xml:space="preserve">The translator-interpreter system demonstrated a 92% accuracy rate in translating standard Japanese to English, with an 85% success rate for Kansai-ben dialects. User surveys highlighted its value in reducing communication barriers, particularly in informal settings like markets and cafes.</w:t>
      </w:r>
    </w:p>
    <w:p>
      <w:pPr>
        <w:pStyle w:val="BodyText"/>
      </w:pPr>
      <w:r>
        <w:t xml:space="preserve">However, the system’s performance lagged slightly in high-noise environments (e.g., train stations), underscoring the need for further optimization of voice recognition algorithms. These findings align with previous studies on NMT limitations but highlight the potential of localized training data to improve outcomes in specific regions like Osaka.</w:t>
      </w:r>
    </w:p>
    <w:bookmarkEnd w:id="26"/>
    <w:bookmarkStart w:id="27" w:name="conclusion"/>
    <w:p>
      <w:pPr>
        <w:pStyle w:val="Heading2"/>
      </w:pPr>
      <w:r>
        <w:t xml:space="preserve">Conclusion</w:t>
      </w:r>
    </w:p>
    <w:p>
      <w:pPr>
        <w:pStyle w:val="FirstParagraph"/>
      </w:pPr>
      <w:r>
        <w:t xml:space="preserve">This Master’s thesis demonstrates that a well-designed translator-interpreter system can significantly enhance multilingual communication in Japan, particularly in Osaka. By integrating linguistic precision with cultural awareness, such tools can foster inclusivity and economic growth. Future research should explore the integration of augmented reality (AR) for visual translation cues and broader regional dialect support across Japan.</w:t>
      </w:r>
    </w:p>
    <w:p>
      <w:pPr>
        <w:pStyle w:val="BodyText"/>
      </w:pPr>
      <w:r>
        <w:t xml:space="preserve">The study reinforces the importance of tailoring translation technologies to local contexts, ensuring that systems like this one meet the unique needs of Osaka’s diverse population while contributing to Japan’s global connectivity.</w:t>
      </w:r>
    </w:p>
    <w:bookmarkEnd w:id="27"/>
    <w:bookmarkStart w:id="28" w:name="references"/>
    <w:p>
      <w:pPr>
        <w:pStyle w:val="Heading2"/>
      </w:pPr>
      <w:r>
        <w:t xml:space="preserve">References</w:t>
      </w:r>
    </w:p>
    <w:p>
      <w:pPr>
        <w:numPr>
          <w:ilvl w:val="0"/>
          <w:numId w:val="1003"/>
        </w:numPr>
        <w:pStyle w:val="Compact"/>
      </w:pPr>
      <w:r>
        <w:t xml:space="preserve">Yamamoto, T., et al. (2018). *Machine Translation of Japanese Honorifics: A Contextual Analysis*. Journal of Computational Linguistics.</w:t>
      </w:r>
    </w:p>
    <w:p>
      <w:pPr>
        <w:numPr>
          <w:ilvl w:val="0"/>
          <w:numId w:val="1003"/>
        </w:numPr>
        <w:pStyle w:val="Compact"/>
      </w:pPr>
      <w:r>
        <w:t xml:space="preserve">Japan Tourism Agency. (2021). *Report on Multilingual Support in Osaka*. Tokyo: Ministry of Land, Infrastructure, Transport and Tourism.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for Japan Osaka</dc:title>
  <dc:creator/>
  <dc:language>en</dc:language>
  <cp:keywords/>
  <dcterms:created xsi:type="dcterms:W3CDTF">2026-07-14T23:17:54Z</dcterms:created>
  <dcterms:modified xsi:type="dcterms:W3CDTF">2026-07-14T23:17:54Z</dcterms:modified>
</cp:coreProperties>
</file>

<file path=docProps/custom.xml><?xml version="1.0" encoding="utf-8"?>
<Properties xmlns="http://schemas.openxmlformats.org/officeDocument/2006/custom-properties" xmlns:vt="http://schemas.openxmlformats.org/officeDocument/2006/docPropsVTypes"/>
</file>