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b90183153308da0d9118676149fee838c213403"/>
    <w:p>
      <w:pPr>
        <w:pStyle w:val="Heading1"/>
      </w:pPr>
      <w:r>
        <w:t xml:space="preserve">Master Thesis: The Role and Challenges of the Translator Interpreter in Japan Tokyo</w:t>
      </w:r>
    </w:p>
    <w:p>
      <w:pPr>
        <w:pStyle w:val="FirstParagraph"/>
      </w:pPr>
      <w:r>
        <w:t xml:space="preserve">This Master Thesis explores the critical role of the</w:t>
      </w:r>
      <w:r>
        <w:t xml:space="preserve"> </w:t>
      </w:r>
      <w:r>
        <w:rPr>
          <w:bCs/>
          <w:b/>
        </w:rPr>
        <w:t xml:space="preserve">Translator Interpreter</w:t>
      </w:r>
      <w:r>
        <w:t xml:space="preserve"> </w:t>
      </w:r>
      <w:r>
        <w:t xml:space="preserve">in</w:t>
      </w:r>
      <w:r>
        <w:t xml:space="preserve"> </w:t>
      </w:r>
      <w:r>
        <w:rPr>
          <w:iCs/>
          <w:i/>
        </w:rPr>
        <w:t xml:space="preserve">Japan Tokyo</w:t>
      </w:r>
      <w:r>
        <w:t xml:space="preserve">, a global hub for business, tourism, and cultural exchange. As one of the world’s most densely populated cities with a unique blend of tradition and modernity, Tokyo presents both opportunities and challenges for professionals in language services. This document examines the linguistic, cultural, and technological dynamics that shape the work of</w:t>
      </w:r>
      <w:r>
        <w:t xml:space="preserve"> </w:t>
      </w:r>
      <w:r>
        <w:rPr>
          <w:bCs/>
          <w:b/>
        </w:rPr>
        <w:t xml:space="preserve">Translator Interpreters</w:t>
      </w:r>
      <w:r>
        <w:t xml:space="preserve"> </w:t>
      </w:r>
      <w:r>
        <w:t xml:space="preserve">in</w:t>
      </w:r>
      <w:r>
        <w:t xml:space="preserve"> </w:t>
      </w:r>
      <w:r>
        <w:rPr>
          <w:iCs/>
          <w:i/>
        </w:rPr>
        <w:t xml:space="preserve">Japan Tokyo</w:t>
      </w:r>
      <w:r>
        <w:t xml:space="preserve">, emphasizing their indispensable role in bridging communication gaps across diverse contexts.</w:t>
      </w:r>
    </w:p>
    <w:bookmarkStart w:id="20" w:name="introduction"/>
    <w:p>
      <w:pPr>
        <w:pStyle w:val="Heading2"/>
      </w:pPr>
      <w:r>
        <w:t xml:space="preserve">1. Introduction</w:t>
      </w:r>
    </w:p>
    <w:p>
      <w:pPr>
        <w:pStyle w:val="FirstParagraph"/>
      </w:pPr>
      <w:r>
        <w:rPr>
          <w:iCs/>
          <w:i/>
        </w:rPr>
        <w:t xml:space="preserve">Japan Tokyo</w:t>
      </w:r>
      <w:r>
        <w:t xml:space="preserve"> </w:t>
      </w:r>
      <w:r>
        <w:t xml:space="preserve">is a metropolis where English, Japanese, and various regional dialects coexist. With the rise of globalization and the increasing presence of multinational corporations (e.g., Toyota, Sony), foreign tourists (over 35 million annually), and international diplomatic events, the demand for skilled</w:t>
      </w:r>
      <w:r>
        <w:t xml:space="preserve"> </w:t>
      </w:r>
      <w:r>
        <w:rPr>
          <w:bCs/>
          <w:b/>
        </w:rPr>
        <w:t xml:space="preserve">Translator Interpreters</w:t>
      </w:r>
      <w:r>
        <w:t xml:space="preserve"> </w:t>
      </w:r>
      <w:r>
        <w:t xml:space="preserve">has surged. This Master Thesis investigates how these professionals navigate Japan’s unique linguistic landscape while adapting to the fast-paced environment of</w:t>
      </w:r>
      <w:r>
        <w:t xml:space="preserve"> </w:t>
      </w:r>
      <w:r>
        <w:rPr>
          <w:iCs/>
          <w:i/>
        </w:rPr>
        <w:t xml:space="preserve">Tokyo</w:t>
      </w:r>
      <w:r>
        <w:t xml:space="preserve">. The study focuses on three key areas: cultural adaptation, technological integration, and ethical considerations in translation and interpretation.</w:t>
      </w:r>
    </w:p>
    <w:bookmarkEnd w:id="20"/>
    <w:bookmarkStart w:id="21" w:name="X303b6eef3af8645cef2f1c0b7a75485d5fcb2e7"/>
    <w:p>
      <w:pPr>
        <w:pStyle w:val="Heading2"/>
      </w:pPr>
      <w:r>
        <w:t xml:space="preserve">2. Linguistic and Cultural Challenges in Tokyo</w:t>
      </w:r>
    </w:p>
    <w:p>
      <w:pPr>
        <w:pStyle w:val="FirstParagraph"/>
      </w:pPr>
      <w:r>
        <w:rPr>
          <w:iCs/>
          <w:i/>
        </w:rPr>
        <w:t xml:space="preserve">Japan Tokyo</w:t>
      </w:r>
      <w:r>
        <w:t xml:space="preserve"> </w:t>
      </w:r>
      <w:r>
        <w:t xml:space="preserve">is renowned for its linguistic diversity, but the dominance of</w:t>
      </w:r>
      <w:r>
        <w:t xml:space="preserve"> </w:t>
      </w:r>
      <w:r>
        <w:rPr>
          <w:bCs/>
          <w:b/>
        </w:rPr>
        <w:t xml:space="preserve">Kanji</w:t>
      </w:r>
      <w:r>
        <w:t xml:space="preserve">,</w:t>
      </w:r>
      <w:r>
        <w:t xml:space="preserve"> </w:t>
      </w:r>
      <w:r>
        <w:rPr>
          <w:bCs/>
          <w:b/>
        </w:rPr>
        <w:t xml:space="preserve">Hiragana</w:t>
      </w:r>
      <w:r>
        <w:t xml:space="preserve">, and</w:t>
      </w:r>
      <w:r>
        <w:t xml:space="preserve"> </w:t>
      </w:r>
      <w:r>
        <w:rPr>
          <w:bCs/>
          <w:b/>
        </w:rPr>
        <w:t xml:space="preserve">Katakana</w:t>
      </w:r>
      <w:r>
        <w:t xml:space="preserve"> </w:t>
      </w:r>
      <w:r>
        <w:t xml:space="preserve">can pose challenges for non-native speakers. Moreover, Japan’s high-context culture emphasizes indirect communication and subtle nuances, which require</w:t>
      </w:r>
      <w:r>
        <w:t xml:space="preserve"> </w:t>
      </w:r>
      <w:r>
        <w:rPr>
          <w:bCs/>
          <w:b/>
        </w:rPr>
        <w:t xml:space="preserve">Translator Interpreters</w:t>
      </w:r>
      <w:r>
        <w:t xml:space="preserve"> </w:t>
      </w:r>
      <w:r>
        <w:t xml:space="preserve">to be acutely aware of social hierarchies (e.g., honorifics like “-san” and “-sensei”) and unspoken rules. For instance, a direct translation of the English phrase “I’m fine” might be misinterpreted in Japanese as a lack of empathy if not contextualized appropriately.</w:t>
      </w:r>
    </w:p>
    <w:p>
      <w:pPr>
        <w:pStyle w:val="BodyText"/>
      </w:pPr>
      <w:r>
        <w:t xml:space="preserve">Case studies from</w:t>
      </w:r>
      <w:r>
        <w:t xml:space="preserve"> </w:t>
      </w:r>
      <w:r>
        <w:rPr>
          <w:iCs/>
          <w:i/>
        </w:rPr>
        <w:t xml:space="preserve">Tokyo’s Shibuya</w:t>
      </w:r>
      <w:r>
        <w:t xml:space="preserve"> </w:t>
      </w:r>
      <w:r>
        <w:t xml:space="preserve">district reveal that interpreters often mediate between Western business executives and Japanese stakeholders during negotiations. Here, cultural sensitivity is paramount to avoid misunderstandings that could jeopardize deals. The thesis highlights the importance of training</w:t>
      </w:r>
      <w:r>
        <w:t xml:space="preserve"> </w:t>
      </w:r>
      <w:r>
        <w:rPr>
          <w:bCs/>
          <w:b/>
        </w:rPr>
        <w:t xml:space="preserve">Translator Interpreters</w:t>
      </w:r>
      <w:r>
        <w:t xml:space="preserve"> </w:t>
      </w:r>
      <w:r>
        <w:t xml:space="preserve">in both linguistic accuracy and cross-cultural competence.</w:t>
      </w:r>
    </w:p>
    <w:bookmarkEnd w:id="21"/>
    <w:bookmarkStart w:id="22" w:name="X3e1b6fe4244bd7d67fb856cfff78dd0a447d589"/>
    <w:p>
      <w:pPr>
        <w:pStyle w:val="Heading2"/>
      </w:pPr>
      <w:r>
        <w:t xml:space="preserve">3. Technological Integration in Tokyo’s Translation Landscape</w:t>
      </w:r>
    </w:p>
    <w:p>
      <w:pPr>
        <w:pStyle w:val="FirstParagraph"/>
      </w:pPr>
      <w:r>
        <w:t xml:space="preserve">The rapid advancement of technology has transformed the field of translation. In</w:t>
      </w:r>
      <w:r>
        <w:t xml:space="preserve"> </w:t>
      </w:r>
      <w:r>
        <w:rPr>
          <w:iCs/>
          <w:i/>
        </w:rPr>
        <w:t xml:space="preserve">Japan Tokyo</w:t>
      </w:r>
      <w:r>
        <w:t xml:space="preserve">, tools like AI-powered translation apps (e.g., Google Translate) and real-time interpretation software are increasingly used in healthcare, education, and customer service sectors. However, these technologies often struggle with Japan’s complex grammar structures and context-dependent meanings.</w:t>
      </w:r>
    </w:p>
    <w:p>
      <w:pPr>
        <w:pStyle w:val="BodyText"/>
      </w:pPr>
      <w:r>
        <w:t xml:space="preserve">For example, during a medical consultation in</w:t>
      </w:r>
      <w:r>
        <w:t xml:space="preserve"> </w:t>
      </w:r>
      <w:r>
        <w:rPr>
          <w:iCs/>
          <w:i/>
        </w:rPr>
        <w:t xml:space="preserve">Tokyo</w:t>
      </w:r>
      <w:r>
        <w:t xml:space="preserve">, a machine translation might misinterpret the severity of a patient’s symptoms if it fails to recognize specialized terminology. This Master Thesis argues that while technology enhances efficiency, human</w:t>
      </w:r>
      <w:r>
        <w:t xml:space="preserve"> </w:t>
      </w:r>
      <w:r>
        <w:rPr>
          <w:bCs/>
          <w:b/>
        </w:rPr>
        <w:t xml:space="preserve">Translator Interpreters</w:t>
      </w:r>
      <w:r>
        <w:t xml:space="preserve"> </w:t>
      </w:r>
      <w:r>
        <w:t xml:space="preserve">remain irreplaceable for nuanced tasks requiring empathy and cultural expertise. The document also explores the potential of hybrid models—combining AI with human oversight—to address these limitations.</w:t>
      </w:r>
    </w:p>
    <w:bookmarkEnd w:id="22"/>
    <w:bookmarkStart w:id="23" w:name="Xca6ef95dd0a65df240654c2676c1bc71b6d2539"/>
    <w:p>
      <w:pPr>
        <w:pStyle w:val="Heading2"/>
      </w:pPr>
      <w:r>
        <w:t xml:space="preserve">4. Case Studies: Translator Interpreter in Tokyo’s Business and Tourism Sectors</w:t>
      </w:r>
    </w:p>
    <w:p>
      <w:pPr>
        <w:pStyle w:val="FirstParagraph"/>
      </w:pPr>
      <w:r>
        <w:t xml:space="preserve">In the business sector,</w:t>
      </w:r>
      <w:r>
        <w:t xml:space="preserve"> </w:t>
      </w:r>
      <w:r>
        <w:rPr>
          <w:iCs/>
          <w:i/>
        </w:rPr>
        <w:t xml:space="preserve">Tokyo</w:t>
      </w:r>
      <w:r>
        <w:t xml:space="preserve">-based</w:t>
      </w:r>
      <w:r>
        <w:t xml:space="preserve"> </w:t>
      </w:r>
      <w:r>
        <w:rPr>
          <w:bCs/>
          <w:b/>
        </w:rPr>
        <w:t xml:space="preserve">Translator Interpreters</w:t>
      </w:r>
      <w:r>
        <w:t xml:space="preserve"> </w:t>
      </w:r>
      <w:r>
        <w:t xml:space="preserve">facilitate international collaborations. A case study involving a Japanese automaker partnering with a European firm illustrates how interpreters manage technical jargon while maintaining cultural respect. Similarly, in tourism, interpreters in</w:t>
      </w:r>
      <w:r>
        <w:t xml:space="preserve"> </w:t>
      </w:r>
      <w:r>
        <w:rPr>
          <w:iCs/>
          <w:i/>
        </w:rPr>
        <w:t xml:space="preserve">Japan Tokyo’s Asakusa</w:t>
      </w:r>
      <w:r>
        <w:t xml:space="preserve"> </w:t>
      </w:r>
      <w:r>
        <w:t xml:space="preserve">and</w:t>
      </w:r>
      <w:r>
        <w:t xml:space="preserve"> </w:t>
      </w:r>
      <w:r>
        <w:rPr>
          <w:iCs/>
          <w:i/>
        </w:rPr>
        <w:t xml:space="preserve">Odaiba</w:t>
      </w:r>
      <w:r>
        <w:t xml:space="preserve"> </w:t>
      </w:r>
      <w:r>
        <w:t xml:space="preserve">districts assist visitors navigating language barriers, ensuring accurate information about local customs and historical sites.</w:t>
      </w:r>
    </w:p>
    <w:p>
      <w:pPr>
        <w:pStyle w:val="BodyText"/>
      </w:pPr>
      <w:r>
        <w:t xml:space="preserve">The thesis also examines the role of</w:t>
      </w:r>
      <w:r>
        <w:t xml:space="preserve"> </w:t>
      </w:r>
      <w:r>
        <w:rPr>
          <w:bCs/>
          <w:b/>
        </w:rPr>
        <w:t xml:space="preserve">Translator Interpreters</w:t>
      </w:r>
      <w:r>
        <w:t xml:space="preserve"> </w:t>
      </w:r>
      <w:r>
        <w:t xml:space="preserve">during events like the Tokyo International Film Festival or the Japan Expo, where multilingual communication is critical for audience engagement. These examples underscore the adaptability required of professionals in this field within</w:t>
      </w:r>
      <w:r>
        <w:t xml:space="preserve"> </w:t>
      </w:r>
      <w:r>
        <w:rPr>
          <w:iCs/>
          <w:i/>
        </w:rPr>
        <w:t xml:space="preserve">Japan Tokyo</w:t>
      </w:r>
      <w:r>
        <w:t xml:space="preserve">.</w:t>
      </w:r>
    </w:p>
    <w:bookmarkEnd w:id="23"/>
    <w:bookmarkStart w:id="24" w:name="X48315aba3f030d5a3186baee866ceee6c6b69bc"/>
    <w:p>
      <w:pPr>
        <w:pStyle w:val="Heading2"/>
      </w:pPr>
      <w:r>
        <w:t xml:space="preserve">5. Ethical Considerations and Professional Standards</w:t>
      </w:r>
    </w:p>
    <w:p>
      <w:pPr>
        <w:pStyle w:val="FirstParagraph"/>
      </w:pPr>
      <w:r>
        <w:t xml:space="preserve">The work of</w:t>
      </w:r>
      <w:r>
        <w:t xml:space="preserve"> </w:t>
      </w:r>
      <w:r>
        <w:rPr>
          <w:bCs/>
          <w:b/>
        </w:rPr>
        <w:t xml:space="preserve">Translator Interpreters</w:t>
      </w:r>
      <w:r>
        <w:t xml:space="preserve"> </w:t>
      </w:r>
      <w:r>
        <w:t xml:space="preserve">in</w:t>
      </w:r>
      <w:r>
        <w:t xml:space="preserve"> </w:t>
      </w:r>
      <w:r>
        <w:rPr>
          <w:iCs/>
          <w:i/>
        </w:rPr>
        <w:t xml:space="preserve">Japan Tokyo</w:t>
      </w:r>
      <w:r>
        <w:t xml:space="preserve"> </w:t>
      </w:r>
      <w:r>
        <w:t xml:space="preserve">is governed by strict ethical guidelines, particularly in sensitive domains like legal proceedings or healthcare. This Master Thesis analyzes the challenges of maintaining confidentiality when translating confidential documents or interpreting private conversations. It also addresses the issue of bias—whether linguistic or cultural—that might influence interpretations, especially in politically charged settings.</w:t>
      </w:r>
    </w:p>
    <w:p>
      <w:pPr>
        <w:pStyle w:val="BodyText"/>
      </w:pPr>
      <w:r>
        <w:t xml:space="preserve">The document further emphasizes the need for certification programs tailored to</w:t>
      </w:r>
      <w:r>
        <w:t xml:space="preserve"> </w:t>
      </w:r>
      <w:r>
        <w:rPr>
          <w:iCs/>
          <w:i/>
        </w:rPr>
        <w:t xml:space="preserve">Tokyo</w:t>
      </w:r>
      <w:r>
        <w:t xml:space="preserve">’s specific demands, ensuring that</w:t>
      </w:r>
      <w:r>
        <w:t xml:space="preserve"> </w:t>
      </w:r>
      <w:r>
        <w:rPr>
          <w:bCs/>
          <w:b/>
        </w:rPr>
        <w:t xml:space="preserve">Translator Interpreters</w:t>
      </w:r>
      <w:r>
        <w:t xml:space="preserve"> </w:t>
      </w:r>
      <w:r>
        <w:t xml:space="preserve">meet international standards while respecting Japan’s unique norms. For instance, the Japan Association of Interpreters (JAI) has established criteria for training professionals in both formal and colloquial Japanese dialects.</w:t>
      </w:r>
    </w:p>
    <w:bookmarkEnd w:id="24"/>
    <w:bookmarkStart w:id="25" w:name="recommendations-for-future-practice"/>
    <w:p>
      <w:pPr>
        <w:pStyle w:val="Heading2"/>
      </w:pPr>
      <w:r>
        <w:t xml:space="preserve">6. Recommendations for Future Practice</w:t>
      </w:r>
    </w:p>
    <w:p>
      <w:pPr>
        <w:pStyle w:val="FirstParagraph"/>
      </w:pPr>
      <w:r>
        <w:t xml:space="preserve">To address the evolving needs of</w:t>
      </w:r>
      <w:r>
        <w:t xml:space="preserve"> </w:t>
      </w:r>
      <w:r>
        <w:rPr>
          <w:iCs/>
          <w:i/>
        </w:rPr>
        <w:t xml:space="preserve">Japan Tokyo</w:t>
      </w:r>
      <w:r>
        <w:t xml:space="preserve">, this Master Thesis proposes several recommendations:</w:t>
      </w:r>
    </w:p>
    <w:p>
      <w:pPr>
        <w:numPr>
          <w:ilvl w:val="0"/>
          <w:numId w:val="1001"/>
        </w:numPr>
        <w:pStyle w:val="Compact"/>
      </w:pPr>
      <w:r>
        <w:t xml:space="preserve">Enhancing multilingual education in schools to prepare future</w:t>
      </w:r>
      <w:r>
        <w:t xml:space="preserve"> </w:t>
      </w:r>
      <w:r>
        <w:rPr>
          <w:bCs/>
          <w:b/>
        </w:rPr>
        <w:t xml:space="preserve">Translator Interpreters</w:t>
      </w:r>
      <w:r>
        <w:t xml:space="preserve">.</w:t>
      </w:r>
    </w:p>
    <w:p>
      <w:pPr>
        <w:numPr>
          <w:ilvl w:val="0"/>
          <w:numId w:val="1001"/>
        </w:numPr>
        <w:pStyle w:val="Compact"/>
      </w:pPr>
      <w:r>
        <w:t xml:space="preserve">Investing in AI tools that incorporate Japan-specific language rules and cultural context.</w:t>
      </w:r>
    </w:p>
    <w:p>
      <w:pPr>
        <w:numPr>
          <w:ilvl w:val="0"/>
          <w:numId w:val="1001"/>
        </w:numPr>
        <w:pStyle w:val="Compact"/>
      </w:pPr>
      <w:r>
        <w:t xml:space="preserve">Promoting partnerships between universities and local industries to provide practical training for aspiring interpreters.</w:t>
      </w:r>
    </w:p>
    <w:p>
      <w:pPr>
        <w:pStyle w:val="FirstParagraph"/>
      </w:pPr>
      <w:r>
        <w:t xml:space="preserve">By adopting these strategies, the role of</w:t>
      </w:r>
      <w:r>
        <w:t xml:space="preserve"> </w:t>
      </w:r>
      <w:r>
        <w:rPr>
          <w:bCs/>
          <w:b/>
        </w:rPr>
        <w:t xml:space="preserve">Translator Interpreters</w:t>
      </w:r>
      <w:r>
        <w:t xml:space="preserve"> </w:t>
      </w:r>
      <w:r>
        <w:t xml:space="preserve">in</w:t>
      </w:r>
      <w:r>
        <w:t xml:space="preserve"> </w:t>
      </w:r>
      <w:r>
        <w:rPr>
          <w:iCs/>
          <w:i/>
        </w:rPr>
        <w:t xml:space="preserve">Japan Tokyo</w:t>
      </w:r>
      <w:r>
        <w:t xml:space="preserve"> </w:t>
      </w:r>
      <w:r>
        <w:t xml:space="preserve">can be further optimized to meet the demands of an increasingly interconnected world.</w:t>
      </w:r>
    </w:p>
    <w:bookmarkEnd w:id="25"/>
    <w:bookmarkStart w:id="26" w:name="conclusion"/>
    <w:p>
      <w:pPr>
        <w:pStyle w:val="Heading2"/>
      </w:pPr>
      <w:r>
        <w:t xml:space="preserve">7. Conclusion</w:t>
      </w:r>
    </w:p>
    <w:p>
      <w:pPr>
        <w:pStyle w:val="FirstParagraph"/>
      </w:pPr>
      <w:r>
        <w:t xml:space="preserve">In conclusion, this Master Thesis underscores the indispensable role of</w:t>
      </w:r>
      <w:r>
        <w:t xml:space="preserve"> </w:t>
      </w:r>
      <w:r>
        <w:rPr>
          <w:bCs/>
          <w:b/>
        </w:rPr>
        <w:t xml:space="preserve">Translator Interpreters</w:t>
      </w:r>
      <w:r>
        <w:t xml:space="preserve"> </w:t>
      </w:r>
      <w:r>
        <w:t xml:space="preserve">in</w:t>
      </w:r>
      <w:r>
        <w:t xml:space="preserve"> </w:t>
      </w:r>
      <w:r>
        <w:rPr>
          <w:iCs/>
          <w:i/>
        </w:rPr>
        <w:t xml:space="preserve">Japan Tokyo</w:t>
      </w:r>
      <w:r>
        <w:t xml:space="preserve">. As a city that balances tradition with innovation,</w:t>
      </w:r>
      <w:r>
        <w:t xml:space="preserve"> </w:t>
      </w:r>
      <w:r>
        <w:rPr>
          <w:iCs/>
          <w:i/>
        </w:rPr>
        <w:t xml:space="preserve">Tokyo</w:t>
      </w:r>
      <w:r>
        <w:t xml:space="preserve"> </w:t>
      </w:r>
      <w:r>
        <w:t xml:space="preserve">presents unique challenges and opportunities for language professionals. By addressing linguistic complexities, leveraging technology responsibly, and adhering to ethical standards,</w:t>
      </w:r>
      <w:r>
        <w:t xml:space="preserve"> </w:t>
      </w:r>
      <w:r>
        <w:rPr>
          <w:bCs/>
          <w:b/>
        </w:rPr>
        <w:t xml:space="preserve">Translator Interpreters</w:t>
      </w:r>
      <w:r>
        <w:t xml:space="preserve"> </w:t>
      </w:r>
      <w:r>
        <w:t xml:space="preserve">can continue to serve as vital bridges between cultures in this dynamic global metropolis.</w:t>
      </w:r>
    </w:p>
    <w:p>
      <w:pPr>
        <w:pStyle w:val="BodyText"/>
      </w:pPr>
      <w:r>
        <w:rPr>
          <w:iCs/>
          <w:i/>
        </w:rPr>
        <w:t xml:space="preserve">This Master Thesis is dedicated to the tireless work of</w:t>
      </w:r>
      <w:r>
        <w:rPr>
          <w:iCs/>
          <w:i/>
        </w:rPr>
        <w:t xml:space="preserve"> </w:t>
      </w:r>
      <w:r>
        <w:rPr>
          <w:bCs/>
          <w:b/>
          <w:iCs/>
          <w:i/>
        </w:rPr>
        <w:t xml:space="preserve">Translator Interpreters</w:t>
      </w:r>
      <w:r>
        <w:rPr>
          <w:iCs/>
          <w:i/>
        </w:rPr>
        <w:t xml:space="preserve"> </w:t>
      </w:r>
      <w:r>
        <w:rPr>
          <w:iCs/>
          <w:i/>
        </w:rPr>
        <w:t xml:space="preserve">in Japan Tokyo and their contributions to fostering global understanding.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Japan Tokyo</dc:title>
  <dc:creator/>
  <dc:language>en</dc:language>
  <cp:keywords/>
  <dcterms:created xsi:type="dcterms:W3CDTF">2026-07-17T02:30:47Z</dcterms:created>
  <dcterms:modified xsi:type="dcterms:W3CDTF">2026-07-17T02:30:47Z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