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48b9af2a45ed7e20f38ee60f5be6e733d95c834"/>
    <w:p>
      <w:pPr>
        <w:pStyle w:val="Heading1"/>
      </w:pPr>
      <w:r>
        <w:t xml:space="preserve">Master Thesis: The Role and Challenges of a Translator Interpreter in Malaysia Kuala Lumpur</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dynamic multilingual environment of</w:t>
      </w:r>
      <w:r>
        <w:t xml:space="preserve"> </w:t>
      </w:r>
      <w:r>
        <w:rPr>
          <w:bCs/>
          <w:b/>
        </w:rPr>
        <w:t xml:space="preserve">Malaysia Kuala Lumpur</w:t>
      </w:r>
      <w:r>
        <w:t xml:space="preserve">. As one of Southeast Asia’s most culturally and linguistically diverse cities, Kuala Lumpur presents unique challenges and opportunities for professionals in translation and interpretation. This document analyzes the linguistic landscape, cultural nuances, and professional demands that define the work of a translator interpreter in this region.</w:t>
      </w:r>
    </w:p>
    <w:bookmarkStart w:id="20" w:name="introduction"/>
    <w:p>
      <w:pPr>
        <w:pStyle w:val="Heading2"/>
      </w:pPr>
      <w:r>
        <w:t xml:space="preserve">1. Introduction</w:t>
      </w:r>
    </w:p>
    <w:p>
      <w:pPr>
        <w:pStyle w:val="FirstParagraph"/>
      </w:pPr>
      <w:r>
        <w:t xml:space="preserve">Kuala Lumpur is a melting pot of cultures, languages, and traditions. With Malay as the official language and English widely used for business and education, alongside significant populations of Chinese (Mandarin/Cantonese) and Indian (Tamil) communities, the city requires seamless communication across diverse linguistic groups. A</w:t>
      </w:r>
      <w:r>
        <w:t xml:space="preserve"> </w:t>
      </w:r>
      <w:r>
        <w:rPr>
          <w:bCs/>
          <w:b/>
        </w:rPr>
        <w:t xml:space="preserve">Translator Interpreter</w:t>
      </w:r>
      <w:r>
        <w:t xml:space="preserve"> </w:t>
      </w:r>
      <w:r>
        <w:t xml:space="preserve">serves as a bridge between these communities, ensuring clarity in legal proceedings, healthcare services, academic settings, and international business interactions.</w:t>
      </w:r>
    </w:p>
    <w:p>
      <w:pPr>
        <w:pStyle w:val="BodyText"/>
      </w:pPr>
      <w:r>
        <w:t xml:space="preserve">This Master Thesis investigates how the role of a translator interpreter evolves in response to Malaysia’s sociolinguistic context. It addresses challenges such as idiomatic expressions, cultural sensitivities, and the demand for multilingual expertise. The study is particularly relevant to students and professionals pursuing careers in translation studies or linguistics.</w:t>
      </w:r>
    </w:p>
    <w:bookmarkEnd w:id="20"/>
    <w:bookmarkStart w:id="21" w:name="the-linguistic-landscape-of-kuala-lumpur"/>
    <w:p>
      <w:pPr>
        <w:pStyle w:val="Heading2"/>
      </w:pPr>
      <w:r>
        <w:t xml:space="preserve">2. The Linguistic Landscape of Kuala Lumpur</w:t>
      </w:r>
    </w:p>
    <w:p>
      <w:pPr>
        <w:pStyle w:val="FirstParagraph"/>
      </w:pPr>
      <w:r>
        <w:t xml:space="preserve">Kuala Lumpur’s linguistic diversity is a defining feature of its identity. While Malay remains the national language, English dominates in professional and academic sectors, while Chinese and Tamil are spoken by millions. This multiplicity creates a demand for translators who can navigate not only language differences but also cultural connotations.</w:t>
      </w:r>
    </w:p>
    <w:p>
      <w:pPr>
        <w:pStyle w:val="BodyText"/>
      </w:pPr>
      <w:r>
        <w:t xml:space="preserve">A</w:t>
      </w:r>
      <w:r>
        <w:t xml:space="preserve"> </w:t>
      </w:r>
      <w:r>
        <w:rPr>
          <w:bCs/>
          <w:b/>
        </w:rPr>
        <w:t xml:space="preserve">Translator Interpreter</w:t>
      </w:r>
      <w:r>
        <w:t xml:space="preserve"> </w:t>
      </w:r>
      <w:r>
        <w:t xml:space="preserve">in Kuala Lumpur must be fluent in at least two languages and possess deep knowledge of local customs to avoid misunderstandings. For instance, direct translations of idioms or proverbs may lose their intended meaning without contextual adaptation. The thesis argues that successful interpretation requires not just linguistic accuracy but also cultural competence.</w:t>
      </w:r>
    </w:p>
    <w:bookmarkEnd w:id="21"/>
    <w:bookmarkStart w:id="22" w:name="X507a5264193e87bef923f807475cf6f590092b1"/>
    <w:p>
      <w:pPr>
        <w:pStyle w:val="Heading2"/>
      </w:pPr>
      <w:r>
        <w:t xml:space="preserve">3. Professional Challenges for Translators in Kuala Lumpur</w:t>
      </w:r>
    </w:p>
    <w:p>
      <w:pPr>
        <w:pStyle w:val="FirstParagraph"/>
      </w:pPr>
      <w:r>
        <w:t xml:space="preserve">The role of a</w:t>
      </w:r>
      <w:r>
        <w:t xml:space="preserve"> </w:t>
      </w:r>
      <w:r>
        <w:rPr>
          <w:bCs/>
          <w:b/>
        </w:rPr>
        <w:t xml:space="preserve">Translator Interpreter</w:t>
      </w:r>
      <w:r>
        <w:t xml:space="preserve"> </w:t>
      </w:r>
      <w:r>
        <w:t xml:space="preserve">in Malaysia Kuala Lumpur is multifaceted and often demanding. Key challenges include:</w:t>
      </w:r>
    </w:p>
    <w:p>
      <w:pPr>
        <w:numPr>
          <w:ilvl w:val="0"/>
          <w:numId w:val="1001"/>
        </w:numPr>
        <w:pStyle w:val="Compact"/>
      </w:pPr>
      <w:r>
        <w:rPr>
          <w:bCs/>
          <w:b/>
        </w:rPr>
        <w:t xml:space="preserve">Cultural Nuances:</w:t>
      </w:r>
      <w:r>
        <w:t xml:space="preserve"> </w:t>
      </w:r>
      <w:r>
        <w:t xml:space="preserve">Subtle differences in humor, formality, or social hierarchy can lead to misinterpretation if not handled carefully.</w:t>
      </w:r>
    </w:p>
    <w:p>
      <w:pPr>
        <w:numPr>
          <w:ilvl w:val="0"/>
          <w:numId w:val="1001"/>
        </w:numPr>
        <w:pStyle w:val="Compact"/>
      </w:pPr>
      <w:r>
        <w:rPr>
          <w:bCs/>
          <w:b/>
        </w:rPr>
        <w:t xml:space="preserve">Legal and Ethical Responsibilities:</w:t>
      </w:r>
      <w:r>
        <w:t xml:space="preserve"> </w:t>
      </w:r>
      <w:r>
        <w:t xml:space="preserve">Translators must adhere to strict confidentiality protocols, especially in legal or medical settings. Errors can have severe consequences.</w:t>
      </w:r>
    </w:p>
    <w:p>
      <w:pPr>
        <w:numPr>
          <w:ilvl w:val="0"/>
          <w:numId w:val="1001"/>
        </w:numPr>
        <w:pStyle w:val="Compact"/>
      </w:pPr>
      <w:r>
        <w:rPr>
          <w:bCs/>
          <w:b/>
        </w:rPr>
        <w:t xml:space="preserve">Tech-Driven Demands:</w:t>
      </w:r>
      <w:r>
        <w:t xml:space="preserve"> </w:t>
      </w:r>
      <w:r>
        <w:t xml:space="preserve">The rise of digital communication has increased the need for real-time interpretation in virtual meetings, video conferencing, and online platforms.</w:t>
      </w:r>
    </w:p>
    <w:p>
      <w:pPr>
        <w:pStyle w:val="FirstParagraph"/>
      </w:pPr>
      <w:r>
        <w:t xml:space="preserve">This Master Thesis emphasizes the importance of continuous training and certification for translators operating in Kuala Lumpur. It highlights how local universities, such as Universiti Kebangsaan Malaysia (UKM) or Multimedia University (MMU), are addressing these challenges through specialized courses.</w:t>
      </w:r>
    </w:p>
    <w:bookmarkEnd w:id="22"/>
    <w:bookmarkStart w:id="23" w:name="case-studies-translation-in-key-sectors"/>
    <w:p>
      <w:pPr>
        <w:pStyle w:val="Heading2"/>
      </w:pPr>
      <w:r>
        <w:t xml:space="preserve">4. Case Studies: Translation in Key Sectors</w:t>
      </w:r>
    </w:p>
    <w:p>
      <w:pPr>
        <w:pStyle w:val="FirstParagraph"/>
      </w:pPr>
      <w:r>
        <w:t xml:space="preserve">To illustrate the practical implications of this research, the thesis examines case studies across three sectors:</w:t>
      </w:r>
    </w:p>
    <w:p>
      <w:pPr>
        <w:numPr>
          <w:ilvl w:val="0"/>
          <w:numId w:val="1002"/>
        </w:numPr>
        <w:pStyle w:val="Compact"/>
      </w:pPr>
      <w:r>
        <w:rPr>
          <w:bCs/>
          <w:b/>
        </w:rPr>
        <w:t xml:space="preserve">Academic Institutions:</w:t>
      </w:r>
      <w:r>
        <w:t xml:space="preserve"> </w:t>
      </w:r>
      <w:r>
        <w:t xml:space="preserve">The need for translation services in international student admissions, research collaborations, and cross-cultural teaching.</w:t>
      </w:r>
    </w:p>
    <w:p>
      <w:pPr>
        <w:numPr>
          <w:ilvl w:val="0"/>
          <w:numId w:val="1002"/>
        </w:numPr>
        <w:pStyle w:val="Compact"/>
      </w:pPr>
      <w:r>
        <w:rPr>
          <w:bCs/>
          <w:b/>
        </w:rPr>
        <w:t xml:space="preserve">Legal Proceedings:</w:t>
      </w:r>
      <w:r>
        <w:t xml:space="preserve"> </w:t>
      </w:r>
      <w:r>
        <w:t xml:space="preserve">Challenges in court cases involving non-Malay-speaking parties, including the interpretation of legal terminology and procedural norms.</w:t>
      </w:r>
    </w:p>
    <w:p>
      <w:pPr>
        <w:numPr>
          <w:ilvl w:val="0"/>
          <w:numId w:val="1002"/>
        </w:numPr>
        <w:pStyle w:val="Compact"/>
      </w:pPr>
      <w:r>
        <w:rPr>
          <w:bCs/>
          <w:b/>
        </w:rPr>
        <w:t xml:space="preserve">Healthcare Services:</w:t>
      </w:r>
      <w:r>
        <w:t xml:space="preserve"> </w:t>
      </w:r>
      <w:r>
        <w:t xml:space="preserve">Ensuring accurate communication between medical professionals and patients from diverse linguistic backgrounds to prevent misdiagnosis or treatment errors.</w:t>
      </w:r>
    </w:p>
    <w:p>
      <w:pPr>
        <w:pStyle w:val="FirstParagraph"/>
      </w:pPr>
      <w:r>
        <w:t xml:space="preserve">These examples underscore how a</w:t>
      </w:r>
      <w:r>
        <w:t xml:space="preserve"> </w:t>
      </w:r>
      <w:r>
        <w:rPr>
          <w:bCs/>
          <w:b/>
        </w:rPr>
        <w:t xml:space="preserve">Translator Interpreter</w:t>
      </w:r>
      <w:r>
        <w:t xml:space="preserve"> </w:t>
      </w:r>
      <w:r>
        <w:t xml:space="preserve">in Kuala Lumpur is not merely a language converter but a mediator who facilitates trust and understanding across cultural boundaries.</w:t>
      </w:r>
    </w:p>
    <w:bookmarkEnd w:id="23"/>
    <w:bookmarkStart w:id="24" w:name="X0b28f8e0e7f4037932521a759f71a54ed3b8ba1"/>
    <w:p>
      <w:pPr>
        <w:pStyle w:val="Heading2"/>
      </w:pPr>
      <w:r>
        <w:t xml:space="preserve">5. Technological Advancements and Future Trends</w:t>
      </w:r>
    </w:p>
    <w:p>
      <w:pPr>
        <w:pStyle w:val="FirstParagraph"/>
      </w:pPr>
      <w:r>
        <w:t xml:space="preserve">The integration of artificial intelligence (AI) and machine translation tools has transformed the field of interpretation. While these technologies offer efficiency, they cannot replace human translators in contexts requiring nuanced understanding. The thesis evaluates how AI-assisted tools are being adopted in Kuala Lumpur, particularly for routine translations, while human experts focus on complex or sensitive tasks.</w:t>
      </w:r>
    </w:p>
    <w:p>
      <w:pPr>
        <w:pStyle w:val="BodyText"/>
      </w:pPr>
      <w:r>
        <w:t xml:space="preserve">Future trends highlighted include the growing demand for remote interpretation services, the need for multilingual digital platforms tailored to Malaysia’s needs, and the role of community-based translation initiatives in promoting inclusivity.</w:t>
      </w:r>
    </w:p>
    <w:bookmarkEnd w:id="24"/>
    <w:bookmarkStart w:id="25" w:name="conclusion"/>
    <w:p>
      <w:pPr>
        <w:pStyle w:val="Heading2"/>
      </w:pPr>
      <w:r>
        <w:t xml:space="preserve">6. Conclusion</w:t>
      </w:r>
    </w:p>
    <w:p>
      <w:pPr>
        <w:pStyle w:val="FirstParagraph"/>
      </w:pPr>
      <w:r>
        <w:t xml:space="preserve">This Master Thesis concludes that a</w:t>
      </w:r>
      <w:r>
        <w:t xml:space="preserve"> </w:t>
      </w:r>
      <w:r>
        <w:rPr>
          <w:bCs/>
          <w:b/>
        </w:rPr>
        <w:t xml:space="preserve">Translator Interpreter</w:t>
      </w:r>
      <w:r>
        <w:t xml:space="preserve"> </w:t>
      </w:r>
      <w:r>
        <w:t xml:space="preserve">is an indispensable professional in Malaysia Kuala Lumpur’s multicultural society. The study underscores the need for rigorous academic training, cultural awareness, and adaptability to meet the evolving demands of this field. As globalization continues to shape Kuala Lumpur’s landscape, the role of translators and interpreters will only grow in significance.</w:t>
      </w:r>
    </w:p>
    <w:p>
      <w:pPr>
        <w:pStyle w:val="BodyText"/>
      </w:pPr>
      <w:r>
        <w:t xml:space="preserve">The research presented here serves as a foundation for further studies on linguistic policy, cross-cultural communication strategies, and the impact of technology on translation practices in Southeast Asia.</w:t>
      </w:r>
    </w:p>
    <w:bookmarkEnd w:id="25"/>
    <w:bookmarkStart w:id="26" w:name="references"/>
    <w:p>
      <w:pPr>
        <w:pStyle w:val="Heading2"/>
      </w:pPr>
      <w:r>
        <w:t xml:space="preserve">References</w:t>
      </w:r>
    </w:p>
    <w:p>
      <w:pPr>
        <w:numPr>
          <w:ilvl w:val="0"/>
          <w:numId w:val="1003"/>
        </w:numPr>
        <w:pStyle w:val="Compact"/>
      </w:pPr>
      <w:r>
        <w:t xml:space="preserve">García, O. (2015). *Bilingual Education and Language Policy*. Cambridge University Press.</w:t>
      </w:r>
    </w:p>
    <w:p>
      <w:pPr>
        <w:numPr>
          <w:ilvl w:val="0"/>
          <w:numId w:val="1003"/>
        </w:numPr>
        <w:pStyle w:val="Compact"/>
      </w:pPr>
      <w:r>
        <w:t xml:space="preserve">Kamwangamalu, C. M. (Ed.). (2016). *Language and Linguistic Rights in Africa and Beyond*. Routledge.</w:t>
      </w:r>
    </w:p>
    <w:p>
      <w:pPr>
        <w:numPr>
          <w:ilvl w:val="0"/>
          <w:numId w:val="1003"/>
        </w:numPr>
        <w:pStyle w:val="Compact"/>
      </w:pPr>
      <w:r>
        <w:t xml:space="preserve">Malaysian Institute of Translation (MIT). (2023). *Guidelines for Certified Translators in Malaysia*.</w:t>
      </w:r>
    </w:p>
    <w:p>
      <w:pPr>
        <w:pStyle w:val="FirstParagraph"/>
      </w:pPr>
      <w:r>
        <w:rPr>
          <w:bCs/>
          <w:b/>
        </w:rPr>
        <w:t xml:space="preserve">Keywords:</w:t>
      </w:r>
      <w:r>
        <w:t xml:space="preserve"> </w:t>
      </w:r>
      <w:r>
        <w:t xml:space="preserve">Master Thesis, Translator Interpreter, Malaysia Kuala Lumpur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Malaysia Kuala Lumpur</dc:title>
  <dc:creator/>
  <cp:keywords/>
  <dcterms:created xsi:type="dcterms:W3CDTF">2026-07-20T02:48:03Z</dcterms:created>
  <dcterms:modified xsi:type="dcterms:W3CDTF">2026-07-20T02:48:03Z</dcterms:modified>
</cp:coreProperties>
</file>

<file path=docProps/custom.xml><?xml version="1.0" encoding="utf-8"?>
<Properties xmlns="http://schemas.openxmlformats.org/officeDocument/2006/custom-properties" xmlns:vt="http://schemas.openxmlformats.org/officeDocument/2006/docPropsVTypes"/>
</file>