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c48ce600392c31e059ed8633bd7dc3b689dee77"/>
    <w:p>
      <w:pPr>
        <w:pStyle w:val="Heading1"/>
      </w:pPr>
      <w:r>
        <w:t xml:space="preserve">Master Thesis: Developing an Effective Translator Interpreter for Multilingual Communication in the Netherlands Amsterdam</w:t>
      </w:r>
    </w:p>
    <w:bookmarkStart w:id="20" w:name="introduction"/>
    <w:p>
      <w:pPr>
        <w:pStyle w:val="Heading2"/>
      </w:pPr>
      <w:r>
        <w:t xml:space="preserve">Introduction</w:t>
      </w:r>
    </w:p>
    <w:p>
      <w:pPr>
        <w:pStyle w:val="FirstParagraph"/>
      </w:pPr>
      <w:r>
        <w:t xml:space="preserve">The Netherlands, particularly its capital city of Amsterdam, stands as a global hub for international business, tourism, and cultural exchange. With its cosmopolitan atmosphere and diverse population—comprising over 400 nationalities—the demand for efficient multilingual communication has never been higher. This Master Thesis explores the critical role of a</w:t>
      </w:r>
      <w:r>
        <w:t xml:space="preserve"> </w:t>
      </w:r>
      <w:r>
        <w:rPr>
          <w:bCs/>
          <w:b/>
        </w:rPr>
        <w:t xml:space="preserve">Translator Interpreter</w:t>
      </w:r>
      <w:r>
        <w:t xml:space="preserve"> </w:t>
      </w:r>
      <w:r>
        <w:t xml:space="preserve">in addressing the linguistic and cultural complexities inherent in Amsterdam’s dynamic environment. By analyzing existing practices, challenges, and opportunities, this study aims to propose a framework for enhancing translation and interpretation services tailored to the unique context of Netherlands Amsterdam.</w:t>
      </w:r>
    </w:p>
    <w:bookmarkEnd w:id="20"/>
    <w:bookmarkStart w:id="21" w:name="literature-review"/>
    <w:p>
      <w:pPr>
        <w:pStyle w:val="Heading2"/>
      </w:pPr>
      <w:r>
        <w:t xml:space="preserve">Literature Review</w:t>
      </w:r>
    </w:p>
    <w:p>
      <w:pPr>
        <w:pStyle w:val="FirstParagraph"/>
      </w:pPr>
      <w:r>
        <w:t xml:space="preserve">The field of translation and interpretation has evolved significantly with globalization. In cities like Amsterdam, where English is widely spoken alongside Dutch, the need for professional</w:t>
      </w:r>
      <w:r>
        <w:t xml:space="preserve"> </w:t>
      </w:r>
      <w:r>
        <w:rPr>
          <w:bCs/>
          <w:b/>
        </w:rPr>
        <w:t xml:space="preserve">Translator Interpreter</w:t>
      </w:r>
      <w:r>
        <w:t xml:space="preserve"> </w:t>
      </w:r>
      <w:r>
        <w:t xml:space="preserve">services extends beyond basic language conversion. Scholars such as Baker (2018) emphasize the importance of cultural competence in translation, noting that nuances in idioms or social norms can drastically affect communication outcomes. In Amsterdam’s context, this is particularly relevant due to its multicultural demographic and the prevalence of international organizations headquartered there.</w:t>
      </w:r>
    </w:p>
    <w:p>
      <w:pPr>
        <w:pStyle w:val="BodyText"/>
      </w:pPr>
      <w:r>
        <w:t xml:space="preserve">Research by van der Vegt (2020) highlights the challenges faced by translators in multilingual cities like Amsterdam, including rapid language shifts, dialect variations, and the need for real-time interpretation in sectors such as healthcare, legal services, and emergency response. These findings underscore the necessity of a specialized</w:t>
      </w:r>
      <w:r>
        <w:t xml:space="preserve"> </w:t>
      </w:r>
      <w:r>
        <w:rPr>
          <w:bCs/>
          <w:b/>
        </w:rPr>
        <w:t xml:space="preserve">Translator Interpreter</w:t>
      </w:r>
      <w:r>
        <w:t xml:space="preserve"> </w:t>
      </w:r>
      <w:r>
        <w:t xml:space="preserve">model that integrates both linguistic accuracy and cultural sensitivity.</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with interviews from professionals in Amsterdam’s translation industry. Data was collected through semi-structured interviews with 15 interpreters and translators based in the Netherlands Amsterdam region, as well as analysis of reports from organizations such as the Dutch Association for Translation and Interpreting (NTvI). The study focuses on identifying gaps in current services and proposing solutions to improve accessibility and quality of</w:t>
      </w:r>
      <w:r>
        <w:t xml:space="preserve"> </w:t>
      </w:r>
      <w:r>
        <w:rPr>
          <w:bCs/>
          <w:b/>
        </w:rPr>
        <w:t xml:space="preserve">Translator Interpreter</w:t>
      </w:r>
      <w:r>
        <w:t xml:space="preserve"> </w:t>
      </w:r>
      <w:r>
        <w:t xml:space="preserve">support in key sectors.</w:t>
      </w:r>
    </w:p>
    <w:bookmarkEnd w:id="22"/>
    <w:bookmarkStart w:id="23" w:name="X32dbbda8e3cfbde63ffc860c47452570bd755cd"/>
    <w:p>
      <w:pPr>
        <w:pStyle w:val="Heading2"/>
      </w:pPr>
      <w:r>
        <w:t xml:space="preserve">Case Study: Amsterdam’s Multilingual Landscape</w:t>
      </w:r>
    </w:p>
    <w:p>
      <w:pPr>
        <w:pStyle w:val="FirstParagraph"/>
      </w:pPr>
      <w:r>
        <w:t xml:space="preserve">A case study of Amsterdam’s tourism industry illustrates the demand for skilled interpreters. With over 6 million visitors annually, the city relies on professional translators to facilitate communication between tourists and local service providers. For instance, during events like King’s Day or international conferences at the Royal Museum of Fine Arts (Rijksmuseum), simultaneous interpretation services are critical for ensuring inclusivity.</w:t>
      </w:r>
    </w:p>
    <w:p>
      <w:pPr>
        <w:pStyle w:val="BodyText"/>
      </w:pPr>
      <w:r>
        <w:t xml:space="preserve">Another example is the healthcare sector, where interpreters bridge communication gaps between non-Dutch-speaking patients and medical professionals. A 2021 report by the University of Amsterdam noted that language barriers contribute to diagnostic errors in 15% of cases involving non-native Dutch speakers. This highlights the urgent need for a robust</w:t>
      </w:r>
      <w:r>
        <w:t xml:space="preserve"> </w:t>
      </w:r>
      <w:r>
        <w:rPr>
          <w:bCs/>
          <w:b/>
        </w:rPr>
        <w:t xml:space="preserve">Translator Interpreter</w:t>
      </w:r>
      <w:r>
        <w:t xml:space="preserve"> </w:t>
      </w:r>
      <w:r>
        <w:t xml:space="preserve">system in Netherlands Amsterdam to safeguard public health outcomes.</w:t>
      </w:r>
    </w:p>
    <w:bookmarkEnd w:id="23"/>
    <w:bookmarkStart w:id="24" w:name="challenges-and-opportunities"/>
    <w:p>
      <w:pPr>
        <w:pStyle w:val="Heading2"/>
      </w:pPr>
      <w:r>
        <w:t xml:space="preserve">Challenges and Opportunities</w:t>
      </w:r>
    </w:p>
    <w:p>
      <w:pPr>
        <w:pStyle w:val="FirstParagraph"/>
      </w:pPr>
      <w:r>
        <w:t xml:space="preserve">The primary challenges identified include the shortage of certified interpreters fluent in less commonly spoken languages (e.g., Arabic, Polish) and the high demand for real-time interpretation in digital platforms. Additionally, cultural differences—such as varying levels of formality or communication styles—require interpreters to possess not only linguistic but also cultural expertise.</w:t>
      </w:r>
    </w:p>
    <w:p>
      <w:pPr>
        <w:pStyle w:val="BodyText"/>
      </w:pPr>
      <w:r>
        <w:t xml:space="preserve">Opportunities lie in leveraging technology. The integration of AI-powered translation tools with human oversight could streamline workflows while maintaining accuracy. In Netherlands Amsterdam, where innovation is a cornerstone, such hybrid models could be piloted in sectors like education or government services to enhance efficiency.</w:t>
      </w:r>
    </w:p>
    <w:bookmarkEnd w:id="24"/>
    <w:bookmarkStart w:id="25" w:name="recommendations-for-improvement"/>
    <w:p>
      <w:pPr>
        <w:pStyle w:val="Heading2"/>
      </w:pPr>
      <w:r>
        <w:t xml:space="preserve">Recommendations for Improvement</w:t>
      </w:r>
    </w:p>
    <w:p>
      <w:pPr>
        <w:pStyle w:val="FirstParagraph"/>
      </w:pPr>
      <w:r>
        <w:t xml:space="preserve">To address the identified challenges, this Master Thesis proposes three key strategies:</w:t>
      </w:r>
      <w:r>
        <w:t xml:space="preserve"> </w:t>
      </w:r>
      <w:r>
        <w:t xml:space="preserve">1. **Enhanced Training Programs**: Develop specialized curricula for interpreters in Amsterdam that emphasize cultural competence and sector-specific terminology.</w:t>
      </w:r>
      <w:r>
        <w:t xml:space="preserve"> </w:t>
      </w:r>
      <w:r>
        <w:t xml:space="preserve">2. **Public-Private Partnerships**: Collaborate with local governments and corporations to fund training initiatives and expand access to interpretation services in underserved communities.</w:t>
      </w:r>
      <w:r>
        <w:t xml:space="preserve"> </w:t>
      </w:r>
      <w:r>
        <w:t xml:space="preserve">3. **Technology Integration**: Invest in AI-assisted tools that support real-time translation, complementing human interpreters’ expertise.</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is indispensable in the Netherlands Amsterdam, a city defined by its linguistic diversity and global connectivity. This Master Thesis underscores the need for a tailored approach to translation and interpretation that addresses both immediate challenges and long-term sustainability. By prioritizing cultural sensitivity, technological innovation, and professional development, Amsterdam can set a benchmark for multilingual communication in multicultural urban centers worldwide.</w:t>
      </w:r>
    </w:p>
    <w:bookmarkEnd w:id="26"/>
    <w:bookmarkStart w:id="27" w:name="references"/>
    <w:p>
      <w:pPr>
        <w:pStyle w:val="Heading2"/>
      </w:pPr>
      <w:r>
        <w:t xml:space="preserve">References</w:t>
      </w:r>
    </w:p>
    <w:p>
      <w:pPr>
        <w:pStyle w:val="FirstParagraph"/>
      </w:pPr>
      <w:r>
        <w:t xml:space="preserve">Baker, D. (2018). *In Other Words: A Coursebook on Translation*. Routledge.</w:t>
      </w:r>
      <w:r>
        <w:br/>
      </w:r>
      <w:r>
        <w:t xml:space="preserve">van der Vegt, G. (2020). *Multilingualism in Amsterdam: Challenges for Service Providers*. University of Amsterdam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Netherlands Amsterdam</dc:title>
  <dc:creator/>
  <dc:language>en</dc:language>
  <cp:keywords/>
  <dcterms:created xsi:type="dcterms:W3CDTF">2026-07-14T23:57:56Z</dcterms:created>
  <dcterms:modified xsi:type="dcterms:W3CDTF">2026-07-14T23:57:56Z</dcterms:modified>
</cp:coreProperties>
</file>

<file path=docProps/custom.xml><?xml version="1.0" encoding="utf-8"?>
<Properties xmlns="http://schemas.openxmlformats.org/officeDocument/2006/custom-properties" xmlns:vt="http://schemas.openxmlformats.org/officeDocument/2006/docPropsVTypes"/>
</file>