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ac95369206a6afff2b331e52665bbca8f027f22"/>
    <w:p>
      <w:pPr>
        <w:pStyle w:val="Heading1"/>
      </w:pPr>
      <w:r>
        <w:t xml:space="preserve">Master Thesis: The Role of a Translator Interpreter in the United Kingdom London</w:t>
      </w:r>
    </w:p>
    <w:bookmarkStart w:id="20" w:name="abstract"/>
    <w:p>
      <w:pPr>
        <w:pStyle w:val="Heading2"/>
      </w:pPr>
      <w:r>
        <w:t xml:space="preserve">Abstract</w:t>
      </w:r>
    </w:p>
    <w:p>
      <w:pPr>
        <w:pStyle w:val="FirstParagraph"/>
      </w:pPr>
      <w:r>
        <w:t xml:space="preserve">This Master Thesis explores the critical role of a translator interpreter in the diverse and dynamic linguistic landscape of the United Kingdom, with a specific focus on London. As one of the world's most multicultural cities, London presents unique challenges and opportunities for professionals in translation and interpretation. This document examines how a translator interpreter functions within this context, addressing cultural nuances, legal frameworks, technological integration, and the socio-economic impact of effective cross-linguistic communication in London.</w:t>
      </w:r>
    </w:p>
    <w:bookmarkEnd w:id="20"/>
    <w:bookmarkStart w:id="21" w:name="introduction"/>
    <w:p>
      <w:pPr>
        <w:pStyle w:val="Heading2"/>
      </w:pPr>
      <w:r>
        <w:t xml:space="preserve">Introduction</w:t>
      </w:r>
    </w:p>
    <w:p>
      <w:pPr>
        <w:pStyle w:val="FirstParagraph"/>
      </w:pPr>
      <w:r>
        <w:t xml:space="preserve">The United Kingdom (UK) is a global hub for diplomacy, business, tourism, and academic exchange. Among its cities, London stands out as a melting pot of cultures and languages. The presence of over 300 languages in the city underscores the necessity for skilled professionals who can bridge linguistic gaps. A translator interpreter in London is not merely a language facilitator but a cultural mediator who ensures seamless communication across diverse communities, institutions, and industries.</w:t>
      </w:r>
    </w:p>
    <w:bookmarkEnd w:id="21"/>
    <w:bookmarkStart w:id="22" w:name="literature-review"/>
    <w:p>
      <w:pPr>
        <w:pStyle w:val="Heading2"/>
      </w:pPr>
      <w:r>
        <w:t xml:space="preserve">Literature Review</w:t>
      </w:r>
    </w:p>
    <w:p>
      <w:pPr>
        <w:pStyle w:val="FirstParagraph"/>
      </w:pPr>
      <w:r>
        <w:t xml:space="preserve">Existing research highlights the growing demand for professional translation and interpretation services in multicultural urban centers. Studies such as those by the Institute of Translation and Interpreting (ITI) emphasize that London's multilingual environment requires interpreters with not only linguistic proficiency but also deep cultural competence. The UK’s post-Brexit policies have further amplified the need for accurate legal and commercial translation, particularly in sectors like immigration, trade, and healthcare.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translator interpreters operating in London with interviews from industry professionals. Data is sourced from academic journals, reports by the UK government on language services, and direct observations of translation practices in settings such as hospitals, international conferences, and multilingual schools. The analysis focuses on how a translator interpreter navigates challenges like dialectal variations (e.g., Cockney English versus formal British English) and the ethical implications of cultural bias.</w:t>
      </w:r>
    </w:p>
    <w:bookmarkEnd w:id="23"/>
    <w:bookmarkStart w:id="24" w:name="Xbb14cc44f7bb1c083d3dcf69a094578efe45f4b"/>
    <w:p>
      <w:pPr>
        <w:pStyle w:val="Heading2"/>
      </w:pPr>
      <w:r>
        <w:t xml:space="preserve">Case Study: Translator Interpreter in London</w:t>
      </w:r>
    </w:p>
    <w:p>
      <w:pPr>
        <w:pStyle w:val="FirstParagraph"/>
      </w:pPr>
      <w:r>
        <w:t xml:space="preserve">London’s linguistic diversity is exemplified by its immigrant populations, including communities from India, Nigeria, China, and Eastern Europe. A translator interpreter in this context must be adept at handling languages such as Hindi, Yoruba, Mandarin, and Polish. For instance, during a public health campaign addressing non-English speakers in Tower Hamlets boroughs of London—a community with high rates of multilingual households—interpreters played a pivotal role in disseminating information about NHS protocols.</w:t>
      </w:r>
    </w:p>
    <w:p>
      <w:pPr>
        <w:numPr>
          <w:ilvl w:val="0"/>
          <w:numId w:val="1001"/>
        </w:numPr>
        <w:pStyle w:val="Compact"/>
      </w:pPr>
      <w:r>
        <w:rPr>
          <w:bCs/>
          <w:b/>
        </w:rPr>
        <w:t xml:space="preserve">Challenges:</w:t>
      </w:r>
      <w:r>
        <w:t xml:space="preserve"> </w:t>
      </w:r>
      <w:r>
        <w:t xml:space="preserve">Dialectal differences, cultural sensitivities (e.g., indirect communication styles in some South Asian cultures), and the need for rapid on-the-spot interpretation during emergencies.</w:t>
      </w:r>
    </w:p>
    <w:p>
      <w:pPr>
        <w:numPr>
          <w:ilvl w:val="0"/>
          <w:numId w:val="1001"/>
        </w:numPr>
        <w:pStyle w:val="Compact"/>
      </w:pPr>
      <w:r>
        <w:rPr>
          <w:bCs/>
          <w:b/>
        </w:rPr>
        <w:t xml:space="preserve">Solutions:</w:t>
      </w:r>
      <w:r>
        <w:t xml:space="preserve"> </w:t>
      </w:r>
      <w:r>
        <w:t xml:space="preserve">Training programs that emphasize cultural awareness, the use of AI-assisted tools like real-time translation apps, and collaboration with local community leaders to tailor messages effectively.</w:t>
      </w:r>
    </w:p>
    <w:bookmarkEnd w:id="24"/>
    <w:bookmarkStart w:id="25" w:name="legal-and-ethical-considerations"/>
    <w:p>
      <w:pPr>
        <w:pStyle w:val="Heading2"/>
      </w:pPr>
      <w:r>
        <w:t xml:space="preserve">Legal and Ethical Considerations</w:t>
      </w:r>
    </w:p>
    <w:p>
      <w:pPr>
        <w:pStyle w:val="FirstParagraph"/>
      </w:pPr>
      <w:r>
        <w:t xml:space="preserve">In the United Kingdom London, translators interpreters must adhere to strict legal standards. For example, in court proceedings or medical consultations, miscommunication can have serious consequences. The UK’s Data Protection Act 2018 mandates confidentiality for all translation services, ensuring that personal information remains secure. Ethical guidelines from the ITI stress the importance of impartiality and avoiding assumptions based on cultural stereotypes.</w:t>
      </w:r>
    </w:p>
    <w:bookmarkEnd w:id="25"/>
    <w:bookmarkStart w:id="26" w:name="technological-integration"/>
    <w:p>
      <w:pPr>
        <w:pStyle w:val="Heading2"/>
      </w:pPr>
      <w:r>
        <w:t xml:space="preserve">Technological Integration</w:t>
      </w:r>
    </w:p>
    <w:p>
      <w:pPr>
        <w:pStyle w:val="FirstParagraph"/>
      </w:pPr>
      <w:r>
        <w:t xml:space="preserve">The rise of technology has transformed the field of translation and interpretation. In London, professionals now utilize tools like machine translation (MT) platforms (e.g., Google Translate, DeepL) and Computer-Assisted Translation (CAT) software to enhance efficiency. However, human oversight remains critical to ensure accuracy in idiomatic expressions or context-specific terminology. For instance, a medical interpreter in London’s Royal Free Hospital might use CAT tools for routine documentation but rely on manual review for patient interviews involving complex conditions.</w:t>
      </w:r>
    </w:p>
    <w:bookmarkEnd w:id="26"/>
    <w:bookmarkStart w:id="27" w:name="impact-on-socio-economic-development"/>
    <w:p>
      <w:pPr>
        <w:pStyle w:val="Heading2"/>
      </w:pPr>
      <w:r>
        <w:t xml:space="preserve">Impact on Socio-Economic Development</w:t>
      </w:r>
    </w:p>
    <w:p>
      <w:pPr>
        <w:pStyle w:val="FirstParagraph"/>
      </w:pPr>
      <w:r>
        <w:t xml:space="preserve">A well-functioning translator interpreter system in the United Kingdom London contributes to economic growth by facilitating international business deals, improving access to education through multilingual resources, and fostering social cohesion. The UK government’s National Strategy for Linguistic Diversity (2021) recognizes the role of professional interpreters in supporting integration and reducing language barriers that hinder employment opportunities.</w:t>
      </w:r>
    </w:p>
    <w:bookmarkEnd w:id="27"/>
    <w:bookmarkStart w:id="28" w:name="conclusion"/>
    <w:p>
      <w:pPr>
        <w:pStyle w:val="Heading2"/>
      </w:pPr>
      <w:r>
        <w:t xml:space="preserve">Conclusion</w:t>
      </w:r>
    </w:p>
    <w:p>
      <w:pPr>
        <w:pStyle w:val="FirstParagraph"/>
      </w:pPr>
      <w:r>
        <w:t xml:space="preserve">This Master Thesis underscores the indispensable role of a translator interpreter in navigating London’s linguistic complexities. As the United Kingdom continues to evolve as a global leader, the demand for skilled professionals who can bridge cultural and linguistic divides will only increase. Future research should explore emerging trends such as AI-driven interpretation and the impact of Brexit on cross-border communication needs in London.</w:t>
      </w:r>
    </w:p>
    <w:bookmarkEnd w:id="28"/>
    <w:bookmarkStart w:id="29" w:name="references"/>
    <w:p>
      <w:pPr>
        <w:pStyle w:val="Heading2"/>
      </w:pPr>
      <w:r>
        <w:t xml:space="preserve">References</w:t>
      </w:r>
    </w:p>
    <w:p>
      <w:pPr>
        <w:numPr>
          <w:ilvl w:val="0"/>
          <w:numId w:val="1002"/>
        </w:numPr>
        <w:pStyle w:val="Compact"/>
      </w:pPr>
      <w:r>
        <w:t xml:space="preserve">Institute of Translation and Interpreting (ITI). (2023). *Translation Industry Trends in the UK*.</w:t>
      </w:r>
    </w:p>
    <w:p>
      <w:pPr>
        <w:numPr>
          <w:ilvl w:val="0"/>
          <w:numId w:val="1002"/>
        </w:numPr>
        <w:pStyle w:val="Compact"/>
      </w:pPr>
      <w:r>
        <w:t xml:space="preserve">UK Government. (2021). *National Strategy for Linguistic Diversity*.</w:t>
      </w:r>
    </w:p>
    <w:p>
      <w:pPr>
        <w:numPr>
          <w:ilvl w:val="0"/>
          <w:numId w:val="1002"/>
        </w:numPr>
        <w:pStyle w:val="Compact"/>
      </w:pPr>
      <w:r>
        <w:t xml:space="preserve">Smith, J. (2019). "Cultural Mediation in Multilingual Cities: A Case Study of London." *Journal of Applied Linguistics*,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the United Kingdom London</dc:title>
  <dc:creator/>
  <dc:language>en</dc:language>
  <cp:keywords/>
  <dcterms:created xsi:type="dcterms:W3CDTF">2026-07-21T07:40:21Z</dcterms:created>
  <dcterms:modified xsi:type="dcterms:W3CDTF">2026-07-21T07:40:21Z</dcterms:modified>
</cp:coreProperties>
</file>

<file path=docProps/custom.xml><?xml version="1.0" encoding="utf-8"?>
<Properties xmlns="http://schemas.openxmlformats.org/officeDocument/2006/custom-properties" xmlns:vt="http://schemas.openxmlformats.org/officeDocument/2006/docPropsVTypes"/>
</file>