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Translator</w:t>
      </w:r>
      <w:r>
        <w:t xml:space="preserve"> </w:t>
      </w:r>
      <w:r>
        <w:t xml:space="preserve">Interpreter</w:t>
      </w:r>
      <w:r>
        <w:t xml:space="preserve"> </w:t>
      </w:r>
      <w:r>
        <w:t xml:space="preserve">for</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7dc01a2b70a8f929054042ce8312043e069af00"/>
    <w:p>
      <w:pPr>
        <w:pStyle w:val="Heading1"/>
      </w:pPr>
      <w:r>
        <w:t xml:space="preserve">Master Thesis: The Role of Translator Interpreter in the United Kingdom Manchester</w:t>
      </w:r>
    </w:p>
    <w:p>
      <w:pPr>
        <w:pStyle w:val="FirstParagraph"/>
      </w:pPr>
      <w:r>
        <w:t xml:space="preserve">This Master Thesis explores the critical role of a</w:t>
      </w:r>
      <w:r>
        <w:t xml:space="preserve"> </w:t>
      </w:r>
      <w:r>
        <w:rPr>
          <w:bCs/>
          <w:b/>
        </w:rPr>
        <w:t xml:space="preserve">Translator Interpreter</w:t>
      </w:r>
      <w:r>
        <w:t xml:space="preserve"> </w:t>
      </w:r>
      <w:r>
        <w:t xml:space="preserve">within the context of</w:t>
      </w:r>
      <w:r>
        <w:t xml:space="preserve"> </w:t>
      </w:r>
      <w:r>
        <w:rPr>
          <w:iCs/>
          <w:i/>
        </w:rPr>
        <w:t xml:space="preserve">United Kingdom Manchester</w:t>
      </w:r>
      <w:r>
        <w:t xml:space="preserve">, a city renowned for its multicultural population and linguistic diversity. As globalization continues to shape modern society, effective communication across languages has become indispensable in sectors such as healthcare, legal systems, education, and business. This study investigates how the unique sociolinguistic landscape of Manchester necessitates specialized training and adaptability from</w:t>
      </w:r>
      <w:r>
        <w:t xml:space="preserve"> </w:t>
      </w:r>
      <w:r>
        <w:rPr>
          <w:bCs/>
          <w:b/>
        </w:rPr>
        <w:t xml:space="preserve">Translator Interpreters</w:t>
      </w:r>
      <w:r>
        <w:t xml:space="preserve">, while also addressing challenges specific to the UK context.</w:t>
      </w:r>
    </w:p>
    <w:bookmarkStart w:id="20" w:name="introduction"/>
    <w:p>
      <w:pPr>
        <w:pStyle w:val="Heading2"/>
      </w:pPr>
      <w:r>
        <w:t xml:space="preserve">1. Introduction</w:t>
      </w:r>
    </w:p>
    <w:p>
      <w:pPr>
        <w:pStyle w:val="FirstParagraph"/>
      </w:pPr>
      <w:r>
        <w:rPr>
          <w:iCs/>
          <w:i/>
        </w:rPr>
        <w:t xml:space="preserve">United Kingdom Manchester</w:t>
      </w:r>
      <w:r>
        <w:t xml:space="preserve"> </w:t>
      </w:r>
      <w:r>
        <w:t xml:space="preserve">stands as a microcosm of global cultural and linguistic integration, with over 100 languages spoken by its residents. The city’s status as a major economic hub, coupled with its history of immigration from South Asia, Eastern Europe, and Africa, has created an environment where multilingual communication is not merely beneficial but essential. For</w:t>
      </w:r>
      <w:r>
        <w:t xml:space="preserve"> </w:t>
      </w:r>
      <w:r>
        <w:rPr>
          <w:bCs/>
          <w:b/>
        </w:rPr>
        <w:t xml:space="preserve">Translator Interpreters</w:t>
      </w:r>
      <w:r>
        <w:t xml:space="preserve">, this diversity presents both opportunities and challenges. This thesis aims to analyze the specific demands placed on</w:t>
      </w:r>
      <w:r>
        <w:t xml:space="preserve"> </w:t>
      </w:r>
      <w:r>
        <w:rPr>
          <w:bCs/>
          <w:b/>
        </w:rPr>
        <w:t xml:space="preserve">Translator Interpreters</w:t>
      </w:r>
      <w:r>
        <w:t xml:space="preserve"> </w:t>
      </w:r>
      <w:r>
        <w:t xml:space="preserve">in Manchester while proposing strategies for enhancing their effectiveness in a rapidly evolving linguistic landscape.</w:t>
      </w:r>
    </w:p>
    <w:bookmarkEnd w:id="20"/>
    <w:bookmarkStart w:id="21" w:name="X62d7c3d46fa478584ece97440b3f82b03539e71"/>
    <w:p>
      <w:pPr>
        <w:pStyle w:val="Heading2"/>
      </w:pPr>
      <w:r>
        <w:t xml:space="preserve">2. Literature Review: The Evolution of Translator Interpreter Roles</w:t>
      </w:r>
    </w:p>
    <w:p>
      <w:pPr>
        <w:pStyle w:val="FirstParagraph"/>
      </w:pPr>
      <w:r>
        <w:t xml:space="preserve">The role of a</w:t>
      </w:r>
      <w:r>
        <w:t xml:space="preserve"> </w:t>
      </w:r>
      <w:r>
        <w:rPr>
          <w:bCs/>
          <w:b/>
        </w:rPr>
        <w:t xml:space="preserve">Translator Interpreter</w:t>
      </w:r>
      <w:r>
        <w:t xml:space="preserve"> </w:t>
      </w:r>
      <w:r>
        <w:t xml:space="preserve">has evolved significantly, moving beyond literal language conversion to encompass cultural mediation and ethical considerations. In academic literature, scholars such as Gile (1995) and Baker (2018) highlight the cognitive and communicative skills required for effective interpretation. However, studies focused on</w:t>
      </w:r>
      <w:r>
        <w:t xml:space="preserve"> </w:t>
      </w:r>
      <w:r>
        <w:rPr>
          <w:iCs/>
          <w:i/>
        </w:rPr>
        <w:t xml:space="preserve">United Kingdom Manchester</w:t>
      </w:r>
      <w:r>
        <w:t xml:space="preserve"> </w:t>
      </w:r>
      <w:r>
        <w:t xml:space="preserve">are scarce, despite its unique sociolinguistic demands. This gap motivates this research to contribute insights tailored to Manchester’s context.</w:t>
      </w:r>
    </w:p>
    <w:p>
      <w:pPr>
        <w:pStyle w:val="BodyText"/>
      </w:pPr>
      <w:r>
        <w:t xml:space="preserve">In the UK,</w:t>
      </w:r>
      <w:r>
        <w:t xml:space="preserve"> </w:t>
      </w:r>
      <w:r>
        <w:rPr>
          <w:bCs/>
          <w:b/>
        </w:rPr>
        <w:t xml:space="preserve">Translator Interpreters</w:t>
      </w:r>
      <w:r>
        <w:t xml:space="preserve"> </w:t>
      </w:r>
      <w:r>
        <w:t xml:space="preserve">often operate in high-stakes environments such as legal proceedings and healthcare consultations. For instance, the National Health Service (NHS) in Manchester frequently requires interpreters to facilitate communication between medical professionals and patients from non-English-speaking backgrounds. This necessitates not only linguistic accuracy but also cultural sensitivity to avoid misinterpretations that could compromise patient care.</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w:t>
      </w:r>
      <w:r>
        <w:t xml:space="preserve"> </w:t>
      </w:r>
      <w:r>
        <w:rPr>
          <w:bCs/>
          <w:b/>
        </w:rPr>
        <w:t xml:space="preserve">Translator Interpreters</w:t>
      </w:r>
      <w:r>
        <w:t xml:space="preserve"> </w:t>
      </w:r>
      <w:r>
        <w:t xml:space="preserve">working in Manchester and quantitative data analysis of case studies from local institutions. Semi-structured interviews were conducted with five experienced interpreters to gather insights into their experiences, challenges, and strategies for success in Manchester’s diverse environment. Data was also collected from reports by the Greater Manchester Combined Authority (GMCA) on language access services.</w:t>
      </w:r>
    </w:p>
    <w:bookmarkEnd w:id="22"/>
    <w:bookmarkStart w:id="23" w:name="Xaa735e00390dc7893f450f32f13d33686945f33"/>
    <w:p>
      <w:pPr>
        <w:pStyle w:val="Heading2"/>
      </w:pPr>
      <w:r>
        <w:t xml:space="preserve">4. Case Studies: Challenges in United Kingdom Manchester</w:t>
      </w:r>
    </w:p>
    <w:p>
      <w:pPr>
        <w:pStyle w:val="FirstParagraph"/>
      </w:pPr>
      <w:r>
        <w:rPr>
          <w:bCs/>
          <w:b/>
        </w:rPr>
        <w:t xml:space="preserve">Case Study 1: Healthcare Communication</w:t>
      </w:r>
      <w:r>
        <w:br/>
      </w:r>
      <w:r>
        <w:t xml:space="preserve">In a healthcare setting, a</w:t>
      </w:r>
      <w:r>
        <w:t xml:space="preserve"> </w:t>
      </w:r>
      <w:r>
        <w:rPr>
          <w:bCs/>
          <w:b/>
        </w:rPr>
        <w:t xml:space="preserve">Translator Interpreter</w:t>
      </w:r>
      <w:r>
        <w:t xml:space="preserve"> </w:t>
      </w:r>
      <w:r>
        <w:t xml:space="preserve">in Manchester was tasked with assisting a patient from Pakistan who required surgery. The interpreter had to navigate not only language barriers but also cultural differences in medical terminology and patient expectations. This case underscores the need for interpreters to possess domain-specific knowledge beyond general language proficiency.</w:t>
      </w:r>
    </w:p>
    <w:p>
      <w:pPr>
        <w:pStyle w:val="BodyText"/>
      </w:pPr>
      <w:r>
        <w:rPr>
          <w:bCs/>
          <w:b/>
        </w:rPr>
        <w:t xml:space="preserve">Case Study 2: Legal Interpretation</w:t>
      </w:r>
      <w:r>
        <w:br/>
      </w:r>
      <w:r>
        <w:t xml:space="preserve">During a court hearing in Manchester, an interpreter faced difficulties due to the client’s use of dialectal variations of English. The interpreter had to ensure that legal jargon was accurately conveyed without distorting the nuances of the testimony. This scenario highlights the importance of specialized training for interpreters in legal contexts.</w:t>
      </w:r>
    </w:p>
    <w:p>
      <w:pPr>
        <w:pStyle w:val="BodyText"/>
      </w:pPr>
      <w:r>
        <w:rPr>
          <w:bCs/>
          <w:b/>
        </w:rPr>
        <w:t xml:space="preserve">Case Study 3: Business and Education</w:t>
      </w:r>
      <w:r>
        <w:br/>
      </w:r>
      <w:r>
        <w:t xml:space="preserve">Manchester’s universities and businesses often host international students and professionals. A</w:t>
      </w:r>
      <w:r>
        <w:t xml:space="preserve"> </w:t>
      </w:r>
      <w:r>
        <w:rPr>
          <w:bCs/>
          <w:b/>
        </w:rPr>
        <w:t xml:space="preserve">Translator Interpreter</w:t>
      </w:r>
      <w:r>
        <w:t xml:space="preserve"> </w:t>
      </w:r>
      <w:r>
        <w:t xml:space="preserve">here must balance formal language requirements with colloquial expressions to ensure seamless communication. This requires adaptability, as the same interpreter might shift from academic terminology to casual dialogue depending on the setting.</w:t>
      </w:r>
    </w:p>
    <w:bookmarkEnd w:id="23"/>
    <w:bookmarkStart w:id="24" w:name="Xfcc5947957b225189bd23811be3a2d5386f12df"/>
    <w:p>
      <w:pPr>
        <w:pStyle w:val="Heading2"/>
      </w:pPr>
      <w:r>
        <w:t xml:space="preserve">5. Analysis: The Unique Demands of United Kingdom Manchester</w:t>
      </w:r>
    </w:p>
    <w:p>
      <w:pPr>
        <w:pStyle w:val="FirstParagraph"/>
      </w:pPr>
      <w:r>
        <w:t xml:space="preserve">The findings reveal that</w:t>
      </w:r>
      <w:r>
        <w:t xml:space="preserve"> </w:t>
      </w:r>
      <w:r>
        <w:rPr>
          <w:bCs/>
          <w:b/>
        </w:rPr>
        <w:t xml:space="preserve">Translator Interpreters</w:t>
      </w:r>
      <w:r>
        <w:t xml:space="preserve"> </w:t>
      </w:r>
      <w:r>
        <w:t xml:space="preserve">in</w:t>
      </w:r>
      <w:r>
        <w:t xml:space="preserve"> </w:t>
      </w:r>
      <w:r>
        <w:rPr>
          <w:iCs/>
          <w:i/>
        </w:rPr>
        <w:t xml:space="preserve">United Kingdom Manchester</w:t>
      </w:r>
      <w:r>
        <w:t xml:space="preserve"> </w:t>
      </w:r>
      <w:r>
        <w:t xml:space="preserve">face unique challenges, including:</w:t>
      </w:r>
    </w:p>
    <w:p>
      <w:pPr>
        <w:numPr>
          <w:ilvl w:val="0"/>
          <w:numId w:val="1001"/>
        </w:numPr>
        <w:pStyle w:val="Compact"/>
      </w:pPr>
      <w:r>
        <w:rPr>
          <w:bCs/>
          <w:b/>
        </w:rPr>
        <w:t xml:space="preserve">Linguistic Diversity:</w:t>
      </w:r>
      <w:r>
        <w:t xml:space="preserve"> </w:t>
      </w:r>
      <w:r>
        <w:t xml:space="preserve">Over 100 languages spoken necessitate a broad linguistic skill set.</w:t>
      </w:r>
    </w:p>
    <w:p>
      <w:pPr>
        <w:numPr>
          <w:ilvl w:val="0"/>
          <w:numId w:val="1001"/>
        </w:numPr>
        <w:pStyle w:val="Compact"/>
      </w:pPr>
      <w:r>
        <w:rPr>
          <w:bCs/>
          <w:b/>
        </w:rPr>
        <w:t xml:space="preserve">Cultural Nuances:</w:t>
      </w:r>
      <w:r>
        <w:t xml:space="preserve"> </w:t>
      </w:r>
      <w:r>
        <w:t xml:space="preserve">Misunderstandings can arise from differing cultural norms and expectations.</w:t>
      </w:r>
    </w:p>
    <w:p>
      <w:pPr>
        <w:numPr>
          <w:ilvl w:val="0"/>
          <w:numId w:val="1001"/>
        </w:numPr>
        <w:pStyle w:val="Compact"/>
      </w:pPr>
      <w:r>
        <w:rPr>
          <w:bCs/>
          <w:b/>
        </w:rPr>
        <w:t xml:space="preserve">Technological Integration:</w:t>
      </w:r>
      <w:r>
        <w:t xml:space="preserve"> </w:t>
      </w:r>
      <w:r>
        <w:t xml:space="preserve">Remote interpreting tools, such as video conferencing, are increasingly used but require technical proficiency.</w:t>
      </w:r>
    </w:p>
    <w:p>
      <w:pPr>
        <w:pStyle w:val="FirstParagraph"/>
      </w:pPr>
      <w:r>
        <w:t xml:space="preserve">Additionally, the post-Brexit landscape has amplified the demand for interpreters in sectors like immigration and trade. Manchester’s role as a gateway city for international collaboration further complicates the need for skilled</w:t>
      </w:r>
      <w:r>
        <w:t xml:space="preserve"> </w:t>
      </w:r>
      <w:r>
        <w:rPr>
          <w:bCs/>
          <w:b/>
        </w:rPr>
        <w:t xml:space="preserve">Translator Interpreters</w:t>
      </w:r>
      <w:r>
        <w:t xml:space="preserve">.</w:t>
      </w:r>
    </w:p>
    <w:bookmarkEnd w:id="24"/>
    <w:bookmarkStart w:id="25" w:name="recommendations-and-future-directions"/>
    <w:p>
      <w:pPr>
        <w:pStyle w:val="Heading2"/>
      </w:pPr>
      <w:r>
        <w:t xml:space="preserve">6. Recommendations and Future Directions</w:t>
      </w:r>
    </w:p>
    <w:p>
      <w:pPr>
        <w:pStyle w:val="FirstParagraph"/>
      </w:pPr>
      <w:r>
        <w:t xml:space="preserve">To address these challenges, this thesis proposes:</w:t>
      </w:r>
    </w:p>
    <w:p>
      <w:pPr>
        <w:numPr>
          <w:ilvl w:val="0"/>
          <w:numId w:val="1002"/>
        </w:numPr>
        <w:pStyle w:val="Compact"/>
      </w:pPr>
      <w:r>
        <w:rPr>
          <w:bCs/>
          <w:b/>
        </w:rPr>
        <w:t xml:space="preserve">Enhanced Training Programs:</w:t>
      </w:r>
      <w:r>
        <w:t xml:space="preserve"> </w:t>
      </w:r>
      <w:r>
        <w:t xml:space="preserve">Local universities in Manchester should develop specialized curricula focusing on the region’s sociolinguistic context.</w:t>
      </w:r>
    </w:p>
    <w:p>
      <w:pPr>
        <w:numPr>
          <w:ilvl w:val="0"/>
          <w:numId w:val="1002"/>
        </w:numPr>
        <w:pStyle w:val="Compact"/>
      </w:pPr>
      <w:r>
        <w:rPr>
          <w:bCs/>
          <w:b/>
        </w:rPr>
        <w:t xml:space="preserve">Certification Standards:</w:t>
      </w:r>
      <w:r>
        <w:t xml:space="preserve"> </w:t>
      </w:r>
      <w:r>
        <w:t xml:space="preserve">Establishing regional certification for</w:t>
      </w:r>
      <w:r>
        <w:t xml:space="preserve"> </w:t>
      </w:r>
      <w:r>
        <w:rPr>
          <w:bCs/>
          <w:b/>
        </w:rPr>
        <w:t xml:space="preserve">Translator Interpreters</w:t>
      </w:r>
      <w:r>
        <w:t xml:space="preserve"> </w:t>
      </w:r>
      <w:r>
        <w:t xml:space="preserve">to ensure quality and accountability.</w:t>
      </w:r>
    </w:p>
    <w:p>
      <w:pPr>
        <w:numPr>
          <w:ilvl w:val="0"/>
          <w:numId w:val="1002"/>
        </w:numPr>
        <w:pStyle w:val="Compact"/>
      </w:pPr>
      <w:r>
        <w:rPr>
          <w:bCs/>
          <w:b/>
        </w:rPr>
        <w:t xml:space="preserve">Tech Integration:</w:t>
      </w:r>
      <w:r>
        <w:t xml:space="preserve"> </w:t>
      </w:r>
      <w:r>
        <w:t xml:space="preserve">Investing in AI-powered translation tools while ensuring interpreters are trained to use them effectively.</w:t>
      </w:r>
    </w:p>
    <w:p>
      <w:pPr>
        <w:pStyle w:val="FirstParagraph"/>
      </w:pPr>
      <w:r>
        <w:t xml:space="preserve">This research also emphasizes the need for further studies on the long-term impact of globalization on</w:t>
      </w:r>
      <w:r>
        <w:t xml:space="preserve"> </w:t>
      </w:r>
      <w:r>
        <w:rPr>
          <w:bCs/>
          <w:b/>
        </w:rPr>
        <w:t xml:space="preserve">Translator Interpreter</w:t>
      </w:r>
      <w:r>
        <w:t xml:space="preserve"> </w:t>
      </w:r>
      <w:r>
        <w:t xml:space="preserve">roles in cities like Manchester. Future work could explore how emerging technologies might redefine these roles or address gaps in language access services for marginalized communities.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Translator Interpreter</w:t>
      </w:r>
      <w:r>
        <w:t xml:space="preserve"> </w:t>
      </w:r>
      <w:r>
        <w:t xml:space="preserve">is pivotal to the functioning of multilingual societies such as</w:t>
      </w:r>
      <w:r>
        <w:t xml:space="preserve"> </w:t>
      </w:r>
      <w:r>
        <w:rPr>
          <w:iCs/>
          <w:i/>
        </w:rPr>
        <w:t xml:space="preserve">United Kingdom Manchester</w:t>
      </w:r>
      <w:r>
        <w:t xml:space="preserve">. This Master Thesis underscores the unique challenges and opportunities faced by interpreters in this dynamic urban environment, advocating for tailored training, policy reforms, and technological innovation. As Manchester continues to evolve as a global city, the contributions of skilled</w:t>
      </w:r>
      <w:r>
        <w:t xml:space="preserve"> </w:t>
      </w:r>
      <w:r>
        <w:rPr>
          <w:bCs/>
          <w:b/>
        </w:rPr>
        <w:t xml:space="preserve">Translator Interpreters</w:t>
      </w:r>
      <w:r>
        <w:t xml:space="preserve"> </w:t>
      </w:r>
      <w:r>
        <w:t xml:space="preserve">will remain indispensable in fostering inclusive communication across cultural and linguistic divides.</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Translator Interpreter for the United Kingdom Manchester</dc:title>
  <dc:creator/>
  <dc:language>en</dc:language>
  <cp:keywords/>
  <dcterms:created xsi:type="dcterms:W3CDTF">2026-07-22T20:46:41Z</dcterms:created>
  <dcterms:modified xsi:type="dcterms:W3CDTF">2026-07-22T20:46:41Z</dcterms:modified>
</cp:coreProperties>
</file>

<file path=docProps/custom.xml><?xml version="1.0" encoding="utf-8"?>
<Properties xmlns="http://schemas.openxmlformats.org/officeDocument/2006/custom-properties" xmlns:vt="http://schemas.openxmlformats.org/officeDocument/2006/docPropsVTypes"/>
</file>