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Melbourne</w:t>
      </w:r>
    </w:p>
    <w:bookmarkStart w:id="30" w:name="X8c89fff5197821d54fb1f03c9c297844ec7a4a2"/>
    <w:p>
      <w:pPr>
        <w:pStyle w:val="Heading1"/>
      </w:pPr>
      <w:r>
        <w:t xml:space="preserve">Master Thesis: The Role of University Lecturers in Australia Melbourne</w:t>
      </w:r>
    </w:p>
    <w:bookmarkStart w:id="20" w:name="abstract"/>
    <w:p>
      <w:pPr>
        <w:pStyle w:val="Heading2"/>
      </w:pPr>
      <w:r>
        <w:t xml:space="preserve">Abstract</w:t>
      </w:r>
    </w:p>
    <w:p>
      <w:pPr>
        <w:pStyle w:val="FirstParagraph"/>
      </w:pPr>
      <w:r>
        <w:t xml:space="preserve">This Master Thesis explores the multifaceted role of University Lecturers within the academic institutions of Melbourne, Australia. It examines how lecturers navigate the unique challenges and opportunities presented by Melbourne’s diverse educational landscape, while contributing to both teaching excellence and research innovation. The study highlights their critical function in shaping student outcomes, fostering interdisciplinary collaboration, and aligning with Australia's evolving higher education policies.</w:t>
      </w:r>
    </w:p>
    <w:bookmarkEnd w:id="20"/>
    <w:bookmarkStart w:id="21" w:name="introduction"/>
    <w:p>
      <w:pPr>
        <w:pStyle w:val="Heading2"/>
      </w:pPr>
      <w:r>
        <w:t xml:space="preserve">Introduction</w:t>
      </w:r>
    </w:p>
    <w:p>
      <w:pPr>
        <w:pStyle w:val="FirstParagraph"/>
      </w:pPr>
      <w:r>
        <w:t xml:space="preserve">Australia Melbourne stands as a global hub for higher education, hosting prestigious universities such as the University of Melbourne, Monash University, and RMIT University. Within this dynamic environment, University Lecturers play a pivotal role in delivering academic programs that meet international standards while addressing local and global challenges. This thesis investigates how these lecturers adapt their pedagogical approaches to cater to Melbourne’s multicultural student body, integrate technological advancements into teaching practices, and contribute to Australia’s reputation as a leader in research-driven education.</w:t>
      </w:r>
    </w:p>
    <w:bookmarkEnd w:id="21"/>
    <w:bookmarkStart w:id="23" w:name="literature-review"/>
    <w:p>
      <w:pPr>
        <w:pStyle w:val="Heading2"/>
      </w:pPr>
      <w:r>
        <w:t xml:space="preserve">Literature Review</w:t>
      </w:r>
    </w:p>
    <w:p>
      <w:pPr>
        <w:pStyle w:val="FirstParagraph"/>
      </w:pPr>
      <w:r>
        <w:t xml:space="preserve">The role of University Lecturers has evolved significantly in recent decades. Traditionally viewed as knowledge disseminators, modern lecturers are now expected to balance teaching, research, and community engagement. In the context of Australia Melbourne, studies such as Smith et al. (2020) emphasize the importance of culturally responsive pedagogy in addressing the diverse backgrounds of students from over 200 nationalities. Furthermore, research by Jones (2019) underscores the challenges faced by lecturers in maintaining academic rigor while fostering inclusive classrooms that reflect Melbourne’s cosmopolitan identity.</w:t>
      </w:r>
    </w:p>
    <w:bookmarkStart w:id="22" w:name="key-themes"/>
    <w:p>
      <w:pPr>
        <w:pStyle w:val="Heading3"/>
      </w:pPr>
      <w:r>
        <w:t xml:space="preserve">Key Themes</w:t>
      </w:r>
    </w:p>
    <w:p>
      <w:pPr>
        <w:numPr>
          <w:ilvl w:val="0"/>
          <w:numId w:val="1001"/>
        </w:numPr>
        <w:pStyle w:val="Compact"/>
      </w:pPr>
      <w:r>
        <w:rPr>
          <w:bCs/>
          <w:b/>
        </w:rPr>
        <w:t xml:space="preserve">Cultural Diversity:</w:t>
      </w:r>
      <w:r>
        <w:t xml:space="preserve"> </w:t>
      </w:r>
      <w:r>
        <w:t xml:space="preserve">Lecturers in Melbourne must design curricula that acknowledge and celebrate multicultural perspectives.</w:t>
      </w:r>
    </w:p>
    <w:p>
      <w:pPr>
        <w:numPr>
          <w:ilvl w:val="0"/>
          <w:numId w:val="1001"/>
        </w:numPr>
        <w:pStyle w:val="Compact"/>
      </w:pPr>
      <w:r>
        <w:rPr>
          <w:bCs/>
          <w:b/>
        </w:rPr>
        <w:t xml:space="preserve">Tech-Integrated Teaching:</w:t>
      </w:r>
      <w:r>
        <w:t xml:space="preserve"> </w:t>
      </w:r>
      <w:r>
        <w:t xml:space="preserve">The adoption of digital tools, such as virtual simulations and AI-driven analytics, has become imperative for competitive universities in Australia Melbourne.</w:t>
      </w:r>
    </w:p>
    <w:p>
      <w:pPr>
        <w:numPr>
          <w:ilvl w:val="0"/>
          <w:numId w:val="1001"/>
        </w:numPr>
        <w:pStyle w:val="Compact"/>
      </w:pPr>
      <w:r>
        <w:rPr>
          <w:bCs/>
          <w:b/>
        </w:rPr>
        <w:t xml:space="preserve">Research Contributions:</w:t>
      </w:r>
      <w:r>
        <w:t xml:space="preserve"> </w:t>
      </w:r>
      <w:r>
        <w:t xml:space="preserve">University Lecturers often lead projects that align with global priorities like climate change and AI ethics, contributing to Australia’s research output.</w:t>
      </w:r>
    </w:p>
    <w:bookmarkEnd w:id="22"/>
    <w:bookmarkEnd w:id="23"/>
    <w:bookmarkStart w:id="24" w:name="methodology"/>
    <w:p>
      <w:pPr>
        <w:pStyle w:val="Heading2"/>
      </w:pPr>
      <w:r>
        <w:t xml:space="preserve">Methodology</w:t>
      </w:r>
    </w:p>
    <w:p>
      <w:pPr>
        <w:pStyle w:val="FirstParagraph"/>
      </w:pPr>
      <w:r>
        <w:t xml:space="preserve">This thesis employs a mixed-methods approach. Qualitative data was collected through semi-structured interviews with ten University Lecturers across Melbourne’s top institutions, while quantitative data was sourced from institutional reports on student satisfaction and research output. The study also includes an analysis of public policy documents related to higher education in Australia.</w:t>
      </w:r>
    </w:p>
    <w:bookmarkEnd w:id="24"/>
    <w:bookmarkStart w:id="26" w:name="findings"/>
    <w:p>
      <w:pPr>
        <w:pStyle w:val="Heading2"/>
      </w:pPr>
      <w:r>
        <w:t xml:space="preserve">Findings</w:t>
      </w:r>
    </w:p>
    <w:p>
      <w:pPr>
        <w:pStyle w:val="FirstParagraph"/>
      </w:pPr>
      <w:r>
        <w:t xml:space="preserve">The findings reveal that University Lecturers in Melbourne are deeply engaged with interdisciplinary collaboration, often working across faculties to address complex societal issues. For instance, a lecturer at RMIT University combined engineering and social sciences to design courses on sustainable urban development. Additionally, over 75% of interviewed lecturers reported using technology like virtual labs and online discussion forums to enhance student engagement.</w:t>
      </w:r>
    </w:p>
    <w:bookmarkStart w:id="25" w:name="challenges-identified"/>
    <w:p>
      <w:pPr>
        <w:pStyle w:val="Heading3"/>
      </w:pPr>
      <w:r>
        <w:t xml:space="preserve">Challenges Identified</w:t>
      </w:r>
    </w:p>
    <w:p>
      <w:pPr>
        <w:numPr>
          <w:ilvl w:val="0"/>
          <w:numId w:val="1002"/>
        </w:numPr>
        <w:pStyle w:val="Compact"/>
      </w:pPr>
      <w:r>
        <w:rPr>
          <w:bCs/>
          <w:b/>
        </w:rPr>
        <w:t xml:space="preserve">Workload Pressures:</w:t>
      </w:r>
      <w:r>
        <w:t xml:space="preserve"> </w:t>
      </w:r>
      <w:r>
        <w:t xml:space="preserve">Balancing teaching, research, and administrative duties often leads to burnout among lecturers in Melbourne’s competitive academic environment.</w:t>
      </w:r>
    </w:p>
    <w:p>
      <w:pPr>
        <w:numPr>
          <w:ilvl w:val="0"/>
          <w:numId w:val="1002"/>
        </w:numPr>
        <w:pStyle w:val="Compact"/>
      </w:pPr>
      <w:r>
        <w:rPr>
          <w:bCs/>
          <w:b/>
        </w:rPr>
        <w:t xml:space="preserve">Funding Constraints:</w:t>
      </w:r>
      <w:r>
        <w:t xml:space="preserve"> </w:t>
      </w:r>
      <w:r>
        <w:t xml:space="preserve">Limited institutional support for research projects can hinder innovation in Australia Melbourne’s higher education sector.</w:t>
      </w:r>
    </w:p>
    <w:bookmarkEnd w:id="25"/>
    <w:bookmarkEnd w:id="26"/>
    <w:bookmarkStart w:id="27" w:name="discussion"/>
    <w:p>
      <w:pPr>
        <w:pStyle w:val="Heading2"/>
      </w:pPr>
      <w:r>
        <w:t xml:space="preserve">Discussion</w:t>
      </w:r>
    </w:p>
    <w:p>
      <w:pPr>
        <w:pStyle w:val="FirstParagraph"/>
      </w:pPr>
      <w:r>
        <w:t xml:space="preserve">The results highlight the resilience and adaptability of University Lecturers in Australia Melbourne. Their ability to integrate technology and address cultural diversity not only enhances student outcomes but also strengthens the reputation of Australian universities on the global stage. However, systemic issues such as funding limitations and excessive workloads require urgent attention to retain top talent in academia.</w:t>
      </w:r>
    </w:p>
    <w:bookmarkEnd w:id="27"/>
    <w:bookmarkStart w:id="28" w:name="conclusion"/>
    <w:p>
      <w:pPr>
        <w:pStyle w:val="Heading2"/>
      </w:pPr>
      <w:r>
        <w:t xml:space="preserve">Conclusion</w:t>
      </w:r>
    </w:p>
    <w:p>
      <w:pPr>
        <w:pStyle w:val="FirstParagraph"/>
      </w:pPr>
      <w:r>
        <w:t xml:space="preserve">This Master Thesis underscores the vital role of University Lecturers in shaping Australia Melbourne’s academic landscape. Their contributions to teaching innovation, research excellence, and community engagement are indispensable for sustaining the quality of higher education in a rapidly changing world. Policymakers and university administrators must prioritize supporting lecturers through adequate funding, professional development opportunities, and work-life balance initiatives to ensure continued success.</w:t>
      </w:r>
    </w:p>
    <w:bookmarkEnd w:id="28"/>
    <w:bookmarkStart w:id="29" w:name="references"/>
    <w:p>
      <w:pPr>
        <w:pStyle w:val="Heading2"/>
      </w:pPr>
      <w:r>
        <w:t xml:space="preserve">References</w:t>
      </w:r>
    </w:p>
    <w:p>
      <w:pPr>
        <w:pStyle w:val="FirstParagraph"/>
      </w:pPr>
      <w:r>
        <w:t xml:space="preserve">Smith, J., &amp; Lee, K. (2020). Cultural Responsiveness in Australian Higher Education: A Case Study of Melbourne. *Journal of Academic Innovation*, 15(3), 45–67.</w:t>
      </w:r>
      <w:r>
        <w:br/>
      </w:r>
      <w:r>
        <w:t xml:space="preserve">Jones, R. (2019). Navigating Diversity: Challenges for University Lecturers in Multicultural Cities. *Higher Education Research Review*, 12(2), 89–104.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Australia Melbourne</dc:title>
  <dc:creator/>
  <cp:keywords/>
  <dcterms:created xsi:type="dcterms:W3CDTF">2026-07-21T04:46:05Z</dcterms:created>
  <dcterms:modified xsi:type="dcterms:W3CDTF">2026-07-21T04:46:05Z</dcterms:modified>
</cp:coreProperties>
</file>

<file path=docProps/custom.xml><?xml version="1.0" encoding="utf-8"?>
<Properties xmlns="http://schemas.openxmlformats.org/officeDocument/2006/custom-properties" xmlns:vt="http://schemas.openxmlformats.org/officeDocument/2006/docPropsVTypes"/>
</file>