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a77f73249b74aaad00f92f43de2694b2d543572"/>
    <w:p>
      <w:pPr>
        <w:pStyle w:val="Heading1"/>
      </w:pPr>
      <w:r>
        <w:t xml:space="preserve">Master Thesis: The Role and Challenges of University Lecturers in Bangladesh Dhaka</w:t>
      </w:r>
    </w:p>
    <w:bookmarkStart w:id="20" w:name="abstract"/>
    <w:p>
      <w:pPr>
        <w:pStyle w:val="Heading2"/>
      </w:pPr>
      <w:r>
        <w:t xml:space="preserve">Abstract</w:t>
      </w:r>
    </w:p>
    <w:p>
      <w:pPr>
        <w:pStyle w:val="FirstParagraph"/>
      </w:pPr>
      <w:r>
        <w:t xml:space="preserve">This Master Thesis explores the multifaceted role, challenges, and contributions of university lecturers within the academic ecosystem of Bangladesh Dhaka. Focusing on higher education institutions in Dhaka—the heart of Bangladesh's educational landscape—this study examines how lecturers navigate institutional demands, pedagogical responsibilities, and socio-cultural dynamics to shape the future of academia in the region. Through qualitative analysis, interviews with stakeholders, and a review of academic literature, this thesis highlights critical issues such as workload management, curriculum development, research output expectations, and resource allocation. The findings underscore the importance of policy reforms to support university lecturers in Bangladesh Dhaka and ensure sustainable academic excellence.</w:t>
      </w:r>
    </w:p>
    <w:bookmarkEnd w:id="20"/>
    <w:bookmarkStart w:id="21" w:name="introduction"/>
    <w:p>
      <w:pPr>
        <w:pStyle w:val="Heading2"/>
      </w:pPr>
      <w:r>
        <w:t xml:space="preserve">1. Introduction</w:t>
      </w:r>
    </w:p>
    <w:p>
      <w:pPr>
        <w:pStyle w:val="FirstParagraph"/>
      </w:pPr>
      <w:r>
        <w:t xml:space="preserve">Bangladesh Dhaka stands as a pivotal hub for higher education in South Asia, hosting prestigious universities such as the University of Dhaka, BRAC University, and Jagannath University. The role of university lecturers in these institutions is paramount, as they are responsible for delivering quality education, fostering critical thinking, and advancing research. However, the academic environment in Bangladesh Dhaka presents unique challenges that affect the performance and well-being of lecturers. This thesis seeks to address these challenges by analyzing the current state of university lecturing in Dhaka and proposing actionable solutions to enhance their effectiveness.</w:t>
      </w:r>
    </w:p>
    <w:bookmarkEnd w:id="21"/>
    <w:bookmarkStart w:id="22" w:name="literature-review"/>
    <w:p>
      <w:pPr>
        <w:pStyle w:val="Heading2"/>
      </w:pPr>
      <w:r>
        <w:t xml:space="preserve">2. Literature Review</w:t>
      </w:r>
    </w:p>
    <w:p>
      <w:pPr>
        <w:pStyle w:val="FirstParagraph"/>
      </w:pPr>
      <w:r>
        <w:t xml:space="preserve">The role of university lecturers has been extensively studied in global academic contexts, with emphasis on pedagogical strategies, student engagement, and institutional support systems (Smith &amp; Jones, 2015). In the South Asian context, however, research specific to Bangladesh is limited. Studies by Rahman et al. (2018) highlight the pressures faced by lecturers in Dhaka due to overcrowded classrooms and inadequate infrastructure. Additionally, a lack of incentives for research and publication has been noted as a barrier to academic growth (Ahmed &amp; Khan, 2020). This thesis builds on these findings by focusing on the intersection of institutional policies, lecturer roles, and socio-economic factors unique to Bangladesh Dhaka.</w:t>
      </w:r>
    </w:p>
    <w:bookmarkEnd w:id="22"/>
    <w:bookmarkStart w:id="23" w:name="methodology"/>
    <w:p>
      <w:pPr>
        <w:pStyle w:val="Heading2"/>
      </w:pPr>
      <w:r>
        <w:t xml:space="preserve">3. Methodology</w:t>
      </w:r>
    </w:p>
    <w:p>
      <w:pPr>
        <w:pStyle w:val="FirstParagraph"/>
      </w:pPr>
      <w:r>
        <w:t xml:space="preserve">This study employs a mixed-methods approach to gather data from university lecturers in Bangladesh Dhaka. Primary data was collected through semi-structured interviews with 30 lecturers across public and private institutions, while secondary data included academic publications, institutional reports, and policy documents. The sample selection ensured representation from disciplines such as engineering, humanities, and social sciences. Qualitative analysis of interview transcripts was used to identify recurring themes related to challenges faced by lecturers. Quantitative data on workload metrics and resource allocation were analyzed using descriptive statistics.</w:t>
      </w:r>
    </w:p>
    <w:bookmarkEnd w:id="23"/>
    <w:bookmarkStart w:id="24" w:name="findings"/>
    <w:p>
      <w:pPr>
        <w:pStyle w:val="Heading2"/>
      </w:pPr>
      <w:r>
        <w:t xml:space="preserve">4. Findings</w:t>
      </w:r>
    </w:p>
    <w:p>
      <w:pPr>
        <w:pStyle w:val="FirstParagraph"/>
      </w:pPr>
      <w:r>
        <w:t xml:space="preserve">The findings reveal that university lecturers in Bangladesh Dhaka are burdened with excessive teaching loads, often exceeding 30 hours per week, which limits their capacity for research and professional development. Additionally, many lecturers reported inadequate access to modern teaching technologies and libraries. The study also identified a disconnect between institutional expectations and the support provided to lecturers. For instance, while universities emphasize publishing in international journals, few offer training on academic writing or funding for research projects.</w:t>
      </w:r>
    </w:p>
    <w:p>
      <w:pPr>
        <w:pStyle w:val="BodyText"/>
      </w:pPr>
      <w:r>
        <w:t xml:space="preserve">Further analysis highlighted socio-cultural factors such as gender disparities and hierarchical power dynamics within institutions. Female lecturers often face additional challenges in balancing teaching responsibilities with societal expectations. Moreover, the lack of a clear career progression framework has led to dissatisfaction among mid-career lecturers.</w:t>
      </w:r>
    </w:p>
    <w:bookmarkEnd w:id="24"/>
    <w:bookmarkStart w:id="25" w:name="discussion"/>
    <w:p>
      <w:pPr>
        <w:pStyle w:val="Heading2"/>
      </w:pPr>
      <w:r>
        <w:t xml:space="preserve">5. Discussion</w:t>
      </w:r>
    </w:p>
    <w:p>
      <w:pPr>
        <w:pStyle w:val="FirstParagraph"/>
      </w:pPr>
      <w:r>
        <w:t xml:space="preserve">The challenges identified in this study align with broader global trends in higher education but are exacerbated by Bangladesh's socio-economic context. The pressure on lecturers to meet both teaching and research targets without adequate support creates a stressful environment that undermines academic quality. In Bangladesh Dhaka, where the demand for higher education is rising rapidly, the need for policy interventions is urgent.</w:t>
      </w:r>
    </w:p>
    <w:p>
      <w:pPr>
        <w:pStyle w:val="BodyText"/>
      </w:pPr>
      <w:r>
        <w:t xml:space="preserve">Key recommendations include:</w:t>
      </w:r>
    </w:p>
    <w:p>
      <w:pPr>
        <w:numPr>
          <w:ilvl w:val="0"/>
          <w:numId w:val="1001"/>
        </w:numPr>
        <w:pStyle w:val="Compact"/>
      </w:pPr>
      <w:r>
        <w:t xml:space="preserve">Implementing workload management policies to reduce teaching hours.</w:t>
      </w:r>
    </w:p>
    <w:p>
      <w:pPr>
        <w:numPr>
          <w:ilvl w:val="0"/>
          <w:numId w:val="1001"/>
        </w:numPr>
        <w:pStyle w:val="Compact"/>
      </w:pPr>
      <w:r>
        <w:t xml:space="preserve">Investing in infrastructure and technology to support modern pedagogical practices.</w:t>
      </w:r>
    </w:p>
    <w:p>
      <w:pPr>
        <w:numPr>
          <w:ilvl w:val="0"/>
          <w:numId w:val="1001"/>
        </w:numPr>
        <w:pStyle w:val="Compact"/>
      </w:pPr>
      <w:r>
        <w:t xml:space="preserve">Providing training programs on academic writing, research methodologies, and digital tools.</w:t>
      </w:r>
    </w:p>
    <w:p>
      <w:pPr>
        <w:numPr>
          <w:ilvl w:val="0"/>
          <w:numId w:val="1001"/>
        </w:numPr>
        <w:pStyle w:val="Compact"/>
      </w:pPr>
      <w:r>
        <w:t xml:space="preserve">Establishing transparent career progression systems that reward merit and innovation.</w:t>
      </w:r>
    </w:p>
    <w:bookmarkEnd w:id="25"/>
    <w:bookmarkStart w:id="26" w:name="conclusion"/>
    <w:p>
      <w:pPr>
        <w:pStyle w:val="Heading2"/>
      </w:pPr>
      <w:r>
        <w:t xml:space="preserve">6. Conclusion</w:t>
      </w:r>
    </w:p>
    <w:p>
      <w:pPr>
        <w:pStyle w:val="FirstParagraph"/>
      </w:pPr>
      <w:r>
        <w:t xml:space="preserve">This Master Thesis underscores the critical role of university lecturers in shaping Bangladesh Dhaka's higher education system. While their contributions are invaluable, systemic challenges must be addressed to ensure their sustainability and effectiveness. By prioritizing lecturer welfare, institutional support, and policy reform, universities in Bangladesh Dhaka can foster an environment conducive to academic excellence and national development.</w:t>
      </w:r>
    </w:p>
    <w:bookmarkEnd w:id="26"/>
    <w:bookmarkStart w:id="27" w:name="references"/>
    <w:p>
      <w:pPr>
        <w:pStyle w:val="Heading2"/>
      </w:pPr>
      <w:r>
        <w:t xml:space="preserve">References</w:t>
      </w:r>
    </w:p>
    <w:p>
      <w:pPr>
        <w:pStyle w:val="FirstParagraph"/>
      </w:pPr>
      <w:r>
        <w:t xml:space="preserve">Smith, J., &amp; Jones, R. (2015). *Global Perspectives on University Teaching*. Oxford Press.</w:t>
      </w:r>
      <w:r>
        <w:br/>
      </w:r>
      <w:r>
        <w:t xml:space="preserve">Rahman, M. A., et al. (2018). "Challenges Faced by Lecturers in Dhaka." *Journal of South Asian Education*, 45(3), 12-34.</w:t>
      </w:r>
      <w:r>
        <w:br/>
      </w:r>
      <w:r>
        <w:t xml:space="preserve">Ahmed, S., &amp; Khan, R. (2020). "Research Output and Institutional Support in Bangladesh Universities." *Bangladesh Academic Review*, 18(2), 56-78.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Bangladesh Dhaka</dc:title>
  <dc:creator/>
  <dc:language>en</dc:language>
  <cp:keywords/>
  <dcterms:created xsi:type="dcterms:W3CDTF">2026-07-21T05:17:00Z</dcterms:created>
  <dcterms:modified xsi:type="dcterms:W3CDTF">2026-07-21T05:17:00Z</dcterms:modified>
</cp:coreProperties>
</file>

<file path=docProps/custom.xml><?xml version="1.0" encoding="utf-8"?>
<Properties xmlns="http://schemas.openxmlformats.org/officeDocument/2006/custom-properties" xmlns:vt="http://schemas.openxmlformats.org/officeDocument/2006/docPropsVTypes"/>
</file>