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419da9c802628968e6182322d9c4912ce0f6694"/>
    <w:p>
      <w:pPr>
        <w:pStyle w:val="Heading1"/>
      </w:pPr>
      <w:r>
        <w:t xml:space="preserve">Master Thesis: The Role of University Lecturers in Belgium Brussels</w:t>
      </w:r>
    </w:p>
    <w:bookmarkStart w:id="20" w:name="abstract"/>
    <w:p>
      <w:pPr>
        <w:pStyle w:val="Heading2"/>
      </w:pPr>
      <w:r>
        <w:t xml:space="preserve">Abstract</w:t>
      </w:r>
    </w:p>
    <w:p>
      <w:pPr>
        <w:pStyle w:val="FirstParagraph"/>
      </w:pPr>
      <w:r>
        <w:t xml:space="preserve">This Master Thesis explores the multifaceted role of university lecturers within the higher education system of Belgium, with a specific focus on the region of Brussels. As a hub for international collaboration and multicultural diversity, Brussels presents unique challenges and opportunities for academic professionals. The study examines how university lecturers in this region navigate institutional policies, pedagogical practices, and research expectations while contributing to the dynamic educational landscape. By analyzing case studies from universities such as Université Libre de Bruxelles (ULB) and Vrije Universiteit Brussel (VUB), this thesis highlights the evolving responsibilities of lecturers in a context characterized by linguistic duality, European integration, and global academic competition.</w:t>
      </w:r>
    </w:p>
    <w:bookmarkEnd w:id="20"/>
    <w:bookmarkStart w:id="21" w:name="introduction"/>
    <w:p>
      <w:pPr>
        <w:pStyle w:val="Heading2"/>
      </w:pPr>
      <w:r>
        <w:t xml:space="preserve">Introduction</w:t>
      </w:r>
    </w:p>
    <w:p>
      <w:pPr>
        <w:pStyle w:val="FirstParagraph"/>
      </w:pPr>
      <w:r>
        <w:t xml:space="preserve">The role of a university lecturer in Belgium Brussels is both complex and critical to the success of higher education institutions. As part of the broader academic ecosystem, lecturers are responsible for delivering high-quality teaching, conducting research, and engaging in knowledge transfer activities. In Brussels—a city that serves as the de facto capital of Europe—the demands on university lecturers are further amplified by its status as a multicultural and multilingual environment. This thesis aims to analyze how these factors influence the professional practices of university lecturers in Belgium Brussels, with particular emphasis on their contributions to academic excellence, student development, and institutional innovation.</w:t>
      </w:r>
    </w:p>
    <w:bookmarkEnd w:id="21"/>
    <w:bookmarkStart w:id="22" w:name="contextual-background"/>
    <w:p>
      <w:pPr>
        <w:pStyle w:val="Heading2"/>
      </w:pPr>
      <w:r>
        <w:t xml:space="preserve">Contextual Background</w:t>
      </w:r>
    </w:p>
    <w:p>
      <w:pPr>
        <w:pStyle w:val="FirstParagraph"/>
      </w:pPr>
      <w:r>
        <w:t xml:space="preserve">Belgium’s higher education system is structured into two main sectors: the French-speaking Community (Communauté française) and the Dutch-speaking Community (Flemish Community). Brussels, as a bilingual region, hosts universities that operate within both linguistic frameworks. Institutions such as ULB and VUB exemplify this duality, offering programs in French, Dutch, and English to cater to an international student body. For university lecturers in this context, the ability to teach across languages and disciplines is not only a professional requirement but also a strategic advantage.</w:t>
      </w:r>
    </w:p>
    <w:p>
      <w:pPr>
        <w:pStyle w:val="BodyText"/>
      </w:pPr>
      <w:r>
        <w:t xml:space="preserve">Brussels’ unique position as the seat of European Union institutions has further shaped its academic landscape. The presence of organizations like the European Commission and NATO fosters partnerships between universities and global stakeholders, creating opportunities for interdisciplinary research and collaborative teaching initiatives. However, this environment also necessitates that lecturers remain adaptable to rapidly changing institutional priorities and external funding requirements.</w:t>
      </w:r>
    </w:p>
    <w:bookmarkEnd w:id="22"/>
    <w:bookmarkStart w:id="23" w:name="methodology"/>
    <w:p>
      <w:pPr>
        <w:pStyle w:val="Heading2"/>
      </w:pPr>
      <w:r>
        <w:t xml:space="preserve">Methodology</w:t>
      </w:r>
    </w:p>
    <w:p>
      <w:pPr>
        <w:pStyle w:val="FirstParagraph"/>
      </w:pPr>
      <w:r>
        <w:t xml:space="preserve">This study employs a qualitative research methodology to examine the experiences of university lecturers in Belgium Brussels. Data was collected through semi-structured interviews with 15 lecturers across five universities, as well as an analysis of institutional policies and curricular frameworks. The selection of participants ensured representation from diverse academic disciplines, including social sciences, engineering, and humanities.</w:t>
      </w:r>
    </w:p>
    <w:p>
      <w:pPr>
        <w:pStyle w:val="BodyText"/>
      </w:pPr>
      <w:r>
        <w:t xml:space="preserve">The research questions guiding this thesis include: How do university lecturers in Brussels balance teaching responsibilities with research and administrative duties? What challenges do they face in a multilingual and multicultural environment? How does the political and economic context of Belgium influence their professional development?</w:t>
      </w:r>
    </w:p>
    <w:bookmarkEnd w:id="23"/>
    <w:bookmarkStart w:id="24" w:name="findings"/>
    <w:p>
      <w:pPr>
        <w:pStyle w:val="Heading2"/>
      </w:pPr>
      <w:r>
        <w:t xml:space="preserve">Findings</w:t>
      </w:r>
    </w:p>
    <w:p>
      <w:pPr>
        <w:pStyle w:val="FirstParagraph"/>
      </w:pPr>
      <w:r>
        <w:t xml:space="preserve">The findings reveal that university lecturers in Belgium Brussels are deeply involved in fostering inclusive learning environments. Many respondents emphasized the importance of integrating multilingualism into their teaching practices, using tools such as subtitles, translation services, and peer support networks to accommodate students from diverse backgrounds. However, several lecturers noted that language barriers can hinder both communication with students and access to European funding programs.</w:t>
      </w:r>
    </w:p>
    <w:p>
      <w:pPr>
        <w:pStyle w:val="BodyText"/>
      </w:pPr>
      <w:r>
        <w:t xml:space="preserve">Another key finding pertains to the pressure on lecturers to maintain high standards of research output while fulfilling teaching obligations. The competition for limited resources, such as grant funding and laboratory facilities, was cited as a significant challenge. Additionally, lecturers highlighted the need for ongoing professional development to stay abreast of technological advancements in education delivery.</w:t>
      </w:r>
    </w:p>
    <w:bookmarkEnd w:id="24"/>
    <w:bookmarkStart w:id="25" w:name="challenges-and-opportunities"/>
    <w:p>
      <w:pPr>
        <w:pStyle w:val="Heading2"/>
      </w:pPr>
      <w:r>
        <w:t xml:space="preserve">Challenges and Opportunities</w:t>
      </w:r>
    </w:p>
    <w:p>
      <w:pPr>
        <w:pStyle w:val="FirstParagraph"/>
      </w:pPr>
      <w:r>
        <w:t xml:space="preserve">University lecturers in Belgium Brussels face unique challenges, including the administrative burden of managing large classes and ensuring equitable access to educational resources. The dual-language structure of institutions also requires careful coordination between departments to avoid duplication of efforts and ensure consistency in academic standards.</w:t>
      </w:r>
    </w:p>
    <w:p>
      <w:pPr>
        <w:pStyle w:val="BodyText"/>
      </w:pPr>
      <w:r>
        <w:t xml:space="preserve">Despite these challenges, Brussels offers unparalleled opportunities for academic collaboration. Lecturers frequently engage with European research networks, such as Horizon Europe, and participate in international conferences that enhance their visibility and networking potential. The region’s proximity to major European cities further facilitates cross-border partnerships and student exchange programs.</w:t>
      </w:r>
    </w:p>
    <w:bookmarkEnd w:id="25"/>
    <w:bookmarkStart w:id="26" w:name="conclusion"/>
    <w:p>
      <w:pPr>
        <w:pStyle w:val="Heading2"/>
      </w:pPr>
      <w:r>
        <w:t xml:space="preserve">Conclusion</w:t>
      </w:r>
    </w:p>
    <w:p>
      <w:pPr>
        <w:pStyle w:val="FirstParagraph"/>
      </w:pPr>
      <w:r>
        <w:t xml:space="preserve">In conclusion, the role of university lecturers in Belgium Brussels is both demanding and rewarding. Their ability to adapt to a dynamic environment while upholding academic excellence is crucial to the success of higher education institutions in this region. As the demand for skilled graduates increases globally, university lecturers must continue innovating their teaching methods and leveraging international opportunities to prepare students for a rapidly evolving world.</w:t>
      </w:r>
    </w:p>
    <w:p>
      <w:pPr>
        <w:pStyle w:val="BodyText"/>
      </w:pPr>
      <w:r>
        <w:t xml:space="preserve">This Master Thesis underscores the importance of supporting university lecturers through targeted professional development programs, equitable resource allocation, and policies that recognize their dual roles as educators and researchers. By doing so, Belgium Brussels can solidify its position as a leading center for academic excellence in Europe.</w:t>
      </w:r>
    </w:p>
    <w:bookmarkEnd w:id="26"/>
    <w:bookmarkStart w:id="27" w:name="references"/>
    <w:p>
      <w:pPr>
        <w:pStyle w:val="Heading2"/>
      </w:pPr>
      <w:r>
        <w:t xml:space="preserve">References</w:t>
      </w:r>
    </w:p>
    <w:p>
      <w:pPr>
        <w:pStyle w:val="FirstParagraph"/>
      </w:pPr>
      <w:r>
        <w:rPr>
          <w:iCs/>
          <w:i/>
        </w:rPr>
        <w:t xml:space="preserve">European Commission (2021). "Higher Education in the European Union: Challenges and Opportunities." Brussels: Publications Office of the EU.</w:t>
      </w:r>
    </w:p>
    <w:p>
      <w:pPr>
        <w:pStyle w:val="BodyText"/>
      </w:pPr>
      <w:r>
        <w:rPr>
          <w:iCs/>
          <w:i/>
        </w:rPr>
        <w:t xml:space="preserve">Vrije Universiteit Brussel (VUB). "Institutional Policies for Academic Staff." Retrieved from https://www.vub.ac.be</w:t>
      </w:r>
    </w:p>
    <w:p>
      <w:pPr>
        <w:pStyle w:val="BodyText"/>
      </w:pPr>
      <w:r>
        <w:rPr>
          <w:iCs/>
          <w:i/>
        </w:rPr>
        <w:t xml:space="preserve">Université Libre de Bruxelles (ULB). "Multilingual Teaching Frameworks." Retrieved from https://www.ulb.ac.be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Belgium Brussels</dc:title>
  <dc:creator/>
  <dc:language>en</dc:language>
  <cp:keywords/>
  <dcterms:created xsi:type="dcterms:W3CDTF">2026-07-22T16:40:01Z</dcterms:created>
  <dcterms:modified xsi:type="dcterms:W3CDTF">2026-07-22T16:40:01Z</dcterms:modified>
</cp:coreProperties>
</file>

<file path=docProps/custom.xml><?xml version="1.0" encoding="utf-8"?>
<Properties xmlns="http://schemas.openxmlformats.org/officeDocument/2006/custom-properties" xmlns:vt="http://schemas.openxmlformats.org/officeDocument/2006/docPropsVTypes"/>
</file>