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China's</w:t>
      </w:r>
      <w:r>
        <w:t xml:space="preserve"> </w:t>
      </w:r>
      <w:r>
        <w:t xml:space="preserve">Higher</w:t>
      </w:r>
      <w:r>
        <w:t xml:space="preserve"> </w:t>
      </w:r>
      <w:r>
        <w:t xml:space="preserve">Education</w:t>
      </w:r>
      <w:r>
        <w:t xml:space="preserve"> </w:t>
      </w:r>
      <w:r>
        <w:t xml:space="preserve">System</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Beijing</w:t>
      </w:r>
    </w:p>
    <w:p>
      <w:pPr>
        <w:pStyle w:val="FirstParagraph"/>
      </w:pPr>
      <w:r>
        <w:t xml:space="preserve">```html</w:t>
      </w:r>
    </w:p>
    <w:bookmarkStart w:id="29" w:name="X51c5c3cc8d7c8b864ccbce5fc69a70eb0d94920"/>
    <w:p>
      <w:pPr>
        <w:pStyle w:val="Heading1"/>
      </w:pPr>
      <w:r>
        <w:t xml:space="preserve">Master Thesis: The Role of University Lecturers in China's Higher Education System – A Case Study of Beijing</w:t>
      </w:r>
    </w:p>
    <w:bookmarkStart w:id="20" w:name="abstract"/>
    <w:p>
      <w:pPr>
        <w:pStyle w:val="Heading2"/>
      </w:pPr>
      <w:r>
        <w:t xml:space="preserve">Abstract</w:t>
      </w:r>
    </w:p>
    <w:p>
      <w:pPr>
        <w:pStyle w:val="FirstParagraph"/>
      </w:pPr>
      <w:r>
        <w:t xml:space="preserve">This Master Thesis explores the multifaceted role of University Lecturers within China's higher education landscape, with a specific focus on Beijing. As a global hub for academic excellence and innovation, Beijing hosts prestigious institutions such as Peking University and Tsinghua University. The study examines the challenges, responsibilities, and contributions of lecturers in shaping China's educational future while adhering to national policies like the "Double First-Class" initiative. Through qualitative analysis of interviews with 20 lecturers from Beijing-based universities and a review of institutional data, this thesis highlights the interplay between academic rigor, administrative demands, and the evolving expectations of Chinese society. The findings underscore the critical need for systemic support to enhance lecturer efficacy in advancing China's educational goals.</w:t>
      </w:r>
    </w:p>
    <w:bookmarkEnd w:id="20"/>
    <w:bookmarkStart w:id="21" w:name="introduction"/>
    <w:p>
      <w:pPr>
        <w:pStyle w:val="Heading2"/>
      </w:pPr>
      <w:r>
        <w:t xml:space="preserve">Introduction</w:t>
      </w:r>
    </w:p>
    <w:p>
      <w:pPr>
        <w:pStyle w:val="FirstParagraph"/>
      </w:pPr>
      <w:r>
        <w:t xml:space="preserve">The role of University Lecturers is pivotal in driving academic and research excellence, particularly in China, where higher education has undergone rapid modernization. Beijing, as the political and cultural capital of China, serves as a microcosm of these changes. This thesis investigates how Beijing-based lecturers navigate the dual pressures of teaching quality and research output while aligning with national strategies like "Education Modernization 2035." The study is grounded in the belief that understanding lecturer experiences can inform policies to strengthen China's educational infrastructure.</w:t>
      </w:r>
    </w:p>
    <w:bookmarkEnd w:id="21"/>
    <w:bookmarkStart w:id="22" w:name="literature-review"/>
    <w:p>
      <w:pPr>
        <w:pStyle w:val="Heading2"/>
      </w:pPr>
      <w:r>
        <w:t xml:space="preserve">Literature Review</w:t>
      </w:r>
    </w:p>
    <w:p>
      <w:pPr>
        <w:pStyle w:val="FirstParagraph"/>
      </w:pPr>
      <w:r>
        <w:t xml:space="preserve">Existing research on Chinese university lecturers often emphasizes their role as knowledge transmitters, yet recent studies highlight their evolving responsibilities in fostering innovation and international collaboration. In Beijing, the concentration of top-tier universities amplifies the stakes for lecturers, who are expected to balance teaching loads with high-impact research. Key challenges include administrative burdens, funding disparities between institutions, and the need to integrate technology into pedagogy amid China's digital transformation.</w:t>
      </w:r>
    </w:p>
    <w:bookmarkEnd w:id="22"/>
    <w:bookmarkStart w:id="23" w:name="methodology"/>
    <w:p>
      <w:pPr>
        <w:pStyle w:val="Heading2"/>
      </w:pPr>
      <w:r>
        <w:t xml:space="preserve">Methodology</w:t>
      </w:r>
    </w:p>
    <w:p>
      <w:pPr>
        <w:pStyle w:val="FirstParagraph"/>
      </w:pPr>
      <w:r>
        <w:t xml:space="preserve">This thesis employs a mixed-methods approach to analyze the role of University Lecturers in Beijing. Qualitative data was collected through semi-structured interviews with 20 lecturers across three types of institutions: public universities, private colleges, and research-oriented institutes. Quantitative data included institutional reports on faculty workload, research funding allocations (2018–2023), and student satisfaction surveys. The analysis is framed through the lens of Chinese educational policies and Beijing's unique socio-cultural context.</w:t>
      </w:r>
    </w:p>
    <w:bookmarkEnd w:id="23"/>
    <w:bookmarkStart w:id="24" w:name="findings"/>
    <w:p>
      <w:pPr>
        <w:pStyle w:val="Heading2"/>
      </w:pPr>
      <w:r>
        <w:t xml:space="preserve">Findings</w:t>
      </w:r>
    </w:p>
    <w:p>
      <w:pPr>
        <w:pStyle w:val="FirstParagraph"/>
      </w:pPr>
      <w:r>
        <w:rPr>
          <w:bCs/>
          <w:b/>
        </w:rPr>
        <w:t xml:space="preserve">Key Challenges:</w:t>
      </w:r>
    </w:p>
    <w:p>
      <w:pPr>
        <w:numPr>
          <w:ilvl w:val="0"/>
          <w:numId w:val="1001"/>
        </w:numPr>
        <w:pStyle w:val="Compact"/>
      </w:pPr>
      <w:r>
        <w:rPr>
          <w:iCs/>
          <w:i/>
        </w:rPr>
        <w:t xml:space="preserve">Workload Imbalance:</w:t>
      </w:r>
      <w:r>
        <w:t xml:space="preserve"> </w:t>
      </w:r>
      <w:r>
        <w:t xml:space="preserve">Lecturers in Beijing often face teaching loads of 15–20 courses per semester, coupled with research and administrative duties.</w:t>
      </w:r>
    </w:p>
    <w:p>
      <w:pPr>
        <w:numPr>
          <w:ilvl w:val="0"/>
          <w:numId w:val="1001"/>
        </w:numPr>
        <w:pStyle w:val="Compact"/>
      </w:pPr>
      <w:r>
        <w:rPr>
          <w:iCs/>
          <w:i/>
        </w:rPr>
        <w:t xml:space="preserve">Funding Disparities:</w:t>
      </w:r>
      <w:r>
        <w:t xml:space="preserve"> </w:t>
      </w:r>
      <w:r>
        <w:t xml:space="preserve">Private institutions report limited access to state grants, affecting research capabilities compared to their public counterparts.</w:t>
      </w:r>
    </w:p>
    <w:p>
      <w:pPr>
        <w:numPr>
          <w:ilvl w:val="0"/>
          <w:numId w:val="1001"/>
        </w:numPr>
        <w:pStyle w:val="Compact"/>
      </w:pPr>
      <w:r>
        <w:rPr>
          <w:iCs/>
          <w:i/>
        </w:rPr>
        <w:t xml:space="preserve">Cultural Adaptation:</w:t>
      </w:r>
      <w:r>
        <w:t xml:space="preserve"> </w:t>
      </w:r>
      <w:r>
        <w:t xml:space="preserve">Non-native lecturers in Beijing highlight the need for cultural sensitivity training to connect with students.</w:t>
      </w:r>
    </w:p>
    <w:p>
      <w:pPr>
        <w:pStyle w:val="FirstParagraph"/>
      </w:pPr>
      <w:r>
        <w:rPr>
          <w:bCs/>
          <w:b/>
        </w:rPr>
        <w:t xml:space="preserve">Positive Trends:</w:t>
      </w:r>
    </w:p>
    <w:p>
      <w:pPr>
        <w:numPr>
          <w:ilvl w:val="0"/>
          <w:numId w:val="1002"/>
        </w:numPr>
        <w:pStyle w:val="Compact"/>
      </w:pPr>
      <w:r>
        <w:rPr>
          <w:iCs/>
          <w:i/>
        </w:rPr>
        <w:t xml:space="preserve">Technological Integration:</w:t>
      </w:r>
      <w:r>
        <w:t xml:space="preserve"> </w:t>
      </w:r>
      <w:r>
        <w:t xml:space="preserve">75% of interviewed lecturers use digital tools (e.g., AI-driven platforms) to enhance student engagement.</w:t>
      </w:r>
    </w:p>
    <w:p>
      <w:pPr>
        <w:numPr>
          <w:ilvl w:val="0"/>
          <w:numId w:val="1002"/>
        </w:numPr>
        <w:pStyle w:val="Compact"/>
      </w:pPr>
      <w:r>
        <w:rPr>
          <w:iCs/>
          <w:i/>
        </w:rPr>
        <w:t xml:space="preserve">Cross-Border Collaboration:</w:t>
      </w:r>
      <w:r>
        <w:t xml:space="preserve"> </w:t>
      </w:r>
      <w:r>
        <w:t xml:space="preserve">Beijing's universities are increasingly partnering with global institutions, offering lecturers opportunities for international research exchanges.</w:t>
      </w:r>
    </w:p>
    <w:bookmarkEnd w:id="24"/>
    <w:bookmarkStart w:id="25" w:name="discussion"/>
    <w:p>
      <w:pPr>
        <w:pStyle w:val="Heading2"/>
      </w:pPr>
      <w:r>
        <w:t xml:space="preserve">Discussion</w:t>
      </w:r>
    </w:p>
    <w:p>
      <w:pPr>
        <w:pStyle w:val="FirstParagraph"/>
      </w:pPr>
      <w:r>
        <w:t xml:space="preserve">The findings reveal that while Beijing's lecturers are highly motivated, systemic barriers hinder their ability to fulfill their roles effectively. The "Double First-Class" initiative, which aims to elevate China's universities globally, places immense pressure on lecturers to produce high-quality research while maintaining pedagogical standards. Additionally, the integration of technology in teaching reflects a broader national push for digital education but requires ongoing training and resource allocation.</w:t>
      </w:r>
    </w:p>
    <w:p>
      <w:pPr>
        <w:pStyle w:val="BodyText"/>
      </w:pPr>
      <w:r>
        <w:t xml:space="preserve">Notably, the study highlights that private institutions in Beijing struggle with resource constraints despite their academic ambitions. This disparity underscores the need for policy reforms to ensure equitable support across sectors. Furthermore, lecturers' adaptability to cultural nuances is critical in fostering inclusive classrooms, particularly as Beijing's student body becomes increasingly diverse.</w:t>
      </w:r>
    </w:p>
    <w:bookmarkEnd w:id="25"/>
    <w:bookmarkStart w:id="26" w:name="conclusion"/>
    <w:p>
      <w:pPr>
        <w:pStyle w:val="Heading2"/>
      </w:pPr>
      <w:r>
        <w:t xml:space="preserve">Conclusion</w:t>
      </w:r>
    </w:p>
    <w:p>
      <w:pPr>
        <w:pStyle w:val="FirstParagraph"/>
      </w:pPr>
      <w:r>
        <w:t xml:space="preserve">This Master Thesis underscores the indispensable role of University Lecturers in advancing China's higher education agenda, particularly in Beijing. Their ability to navigate administrative, pedagogical, and technological challenges is central to achieving national goals like "Education Modernization 2035." To sustain progress, stakeholders must prioritize reducing workload imbalances, bridging funding gaps between institutions, and investing in professional development for lecturers. Future research should explore the long-term impacts of these strategies on student outcomes and institutional rankings.</w:t>
      </w:r>
    </w:p>
    <w:bookmarkEnd w:id="26"/>
    <w:bookmarkStart w:id="27" w:name="references"/>
    <w:p>
      <w:pPr>
        <w:pStyle w:val="Heading2"/>
      </w:pPr>
      <w:r>
        <w:t xml:space="preserve">References</w:t>
      </w:r>
    </w:p>
    <w:p>
      <w:pPr>
        <w:numPr>
          <w:ilvl w:val="0"/>
          <w:numId w:val="1003"/>
        </w:numPr>
        <w:pStyle w:val="Compact"/>
      </w:pPr>
      <w:r>
        <w:t xml:space="preserve">Ministry of Education, People's Republic of China (2023). "Education Modernization 2035: Strategic Framework."</w:t>
      </w:r>
    </w:p>
    <w:p>
      <w:pPr>
        <w:numPr>
          <w:ilvl w:val="0"/>
          <w:numId w:val="1003"/>
        </w:numPr>
        <w:pStyle w:val="Compact"/>
      </w:pPr>
      <w:r>
        <w:t xml:space="preserve">Liu, Y. (2019). "Challenges and Opportunities for Chinese University Lecturers." Journal of Higher Education in Asia.</w:t>
      </w:r>
    </w:p>
    <w:p>
      <w:pPr>
        <w:numPr>
          <w:ilvl w:val="0"/>
          <w:numId w:val="1003"/>
        </w:numPr>
        <w:pStyle w:val="Compact"/>
      </w:pPr>
      <w:r>
        <w:t xml:space="preserve">Wang, X. (2021). "Digital Transformation in Beijing's Universities: A Case Study of Tsinghua University." Beijing Educational Review.</w:t>
      </w:r>
    </w:p>
    <w:bookmarkEnd w:id="27"/>
    <w:bookmarkStart w:id="28" w:name="acknowledgments"/>
    <w:p>
      <w:pPr>
        <w:pStyle w:val="Heading2"/>
      </w:pPr>
      <w:r>
        <w:t xml:space="preserve">Acknowledgments</w:t>
      </w:r>
    </w:p>
    <w:p>
      <w:pPr>
        <w:pStyle w:val="FirstParagraph"/>
      </w:pPr>
      <w:r>
        <w:t xml:space="preserve">The author extends gratitude to the lecturers and institutions in Beijing who shared their insights, as well as to the academic advisors at [Your University Name] for their guidance in shaping this Master Thesis.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China's Higher Education System – A Case Study of Beijing</dc:title>
  <dc:creator/>
  <dc:language>en</dc:language>
  <cp:keywords/>
  <dcterms:created xsi:type="dcterms:W3CDTF">2026-07-20T20:33:23Z</dcterms:created>
  <dcterms:modified xsi:type="dcterms:W3CDTF">2026-07-20T20:33:23Z</dcterms:modified>
</cp:coreProperties>
</file>

<file path=docProps/custom.xml><?xml version="1.0" encoding="utf-8"?>
<Properties xmlns="http://schemas.openxmlformats.org/officeDocument/2006/custom-properties" xmlns:vt="http://schemas.openxmlformats.org/officeDocument/2006/docPropsVTypes"/>
</file>